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88" w:rsidRDefault="007F4A88" w:rsidP="007C2521">
      <w:pPr>
        <w:pStyle w:val="ListParagraph"/>
        <w:ind w:left="0"/>
      </w:pPr>
    </w:p>
    <w:p w:rsidR="007F4A88" w:rsidRDefault="007F4A88" w:rsidP="007F4A88">
      <w:pPr>
        <w:pStyle w:val="ListParagraph"/>
        <w:ind w:left="5760" w:firstLine="720"/>
      </w:pPr>
      <w:r>
        <w:t>April 4, 2012</w:t>
      </w:r>
    </w:p>
    <w:p w:rsidR="007F4A88" w:rsidRDefault="007F4A88" w:rsidP="007C2521">
      <w:pPr>
        <w:pStyle w:val="ListParagraph"/>
        <w:ind w:left="0"/>
      </w:pPr>
    </w:p>
    <w:p w:rsidR="007C2521" w:rsidRDefault="007C2521" w:rsidP="007C2521">
      <w:pPr>
        <w:pStyle w:val="ListParagraph"/>
        <w:ind w:left="0"/>
      </w:pPr>
      <w:r>
        <w:t>TO:</w:t>
      </w:r>
      <w:r>
        <w:tab/>
      </w:r>
      <w:r>
        <w:tab/>
        <w:t>DEANS AND DIRECTORS</w:t>
      </w:r>
    </w:p>
    <w:p w:rsidR="007C2521" w:rsidRDefault="007C2521" w:rsidP="007C2521">
      <w:pPr>
        <w:pStyle w:val="ListParagraph"/>
        <w:ind w:left="0"/>
      </w:pPr>
    </w:p>
    <w:p w:rsidR="007C2521" w:rsidRDefault="007C2521" w:rsidP="007C2521">
      <w:pPr>
        <w:pStyle w:val="ListParagraph"/>
        <w:ind w:left="0"/>
      </w:pPr>
      <w:r>
        <w:t>FROM:</w:t>
      </w:r>
      <w:r>
        <w:tab/>
      </w:r>
      <w:r>
        <w:tab/>
      </w:r>
      <w:r w:rsidR="00DC284A">
        <w:t>Alison Leary</w:t>
      </w:r>
    </w:p>
    <w:p w:rsidR="00D837F3" w:rsidRDefault="00DC284A" w:rsidP="00D837F3">
      <w:pPr>
        <w:pStyle w:val="ListParagraph"/>
        <w:ind w:firstLine="720"/>
      </w:pPr>
      <w:r>
        <w:t>Executive</w:t>
      </w:r>
      <w:r w:rsidR="00D837F3">
        <w:t xml:space="preserve"> Vice President for </w:t>
      </w:r>
      <w:r>
        <w:t>Operations</w:t>
      </w:r>
    </w:p>
    <w:p w:rsidR="007C2521" w:rsidRDefault="007C2521" w:rsidP="007C2521">
      <w:pPr>
        <w:pStyle w:val="ListParagraph"/>
        <w:ind w:left="0"/>
      </w:pPr>
    </w:p>
    <w:p w:rsidR="007C2521" w:rsidRDefault="007C2521" w:rsidP="007C2521">
      <w:pPr>
        <w:pStyle w:val="ListParagraph"/>
        <w:pBdr>
          <w:bottom w:val="single" w:sz="6" w:space="1" w:color="auto"/>
        </w:pBdr>
        <w:ind w:left="0"/>
      </w:pPr>
      <w:r>
        <w:t>RE:</w:t>
      </w:r>
      <w:r>
        <w:tab/>
      </w:r>
      <w:r>
        <w:tab/>
      </w:r>
      <w:r w:rsidR="007F4A88">
        <w:t>Mitigation Steps NYU Will Take as Part of NYU 2031</w:t>
      </w:r>
    </w:p>
    <w:p w:rsidR="00CC212D" w:rsidRDefault="00CC212D" w:rsidP="007C2521">
      <w:pPr>
        <w:pStyle w:val="ListParagraph"/>
        <w:pBdr>
          <w:bottom w:val="single" w:sz="6" w:space="1" w:color="auto"/>
        </w:pBdr>
        <w:ind w:left="0"/>
      </w:pPr>
    </w:p>
    <w:p w:rsidR="00CC212D" w:rsidRDefault="00CC212D" w:rsidP="007C2521">
      <w:pPr>
        <w:pStyle w:val="ListParagraph"/>
        <w:ind w:left="0"/>
      </w:pPr>
    </w:p>
    <w:p w:rsidR="007F4A88" w:rsidRDefault="007F4A88" w:rsidP="007F4A88">
      <w:r>
        <w:rPr>
          <w:rFonts w:ascii="Calibri" w:hAnsi="Calibri" w:cs="Calibri"/>
        </w:rPr>
        <w:t xml:space="preserve">I want to summarize in writing the discussion I had with you all at the last Deans meeting about the steps the University will be taking to reduce the impact of construction related to the projects on the Silver Towers superblock (which will not begin before 2014-2015 and will include space for academic, residential, and athletic uses) and the subsequent projects on the Washington Square Village superblock (which will include academic space and faculty space). </w:t>
      </w:r>
    </w:p>
    <w:p w:rsidR="007F4A88" w:rsidRDefault="007F4A88" w:rsidP="007F4A88">
      <w:pPr>
        <w:ind w:left="360"/>
      </w:pPr>
    </w:p>
    <w:p w:rsidR="007F4A88" w:rsidRDefault="007F4A88" w:rsidP="007F4A88">
      <w:pPr>
        <w:rPr>
          <w:rFonts w:eastAsia="Times New Roman"/>
        </w:rPr>
      </w:pPr>
      <w:r>
        <w:rPr>
          <w:rFonts w:ascii="Calibri" w:eastAsia="Times New Roman" w:hAnsi="Calibri" w:cs="Calibri"/>
        </w:rPr>
        <w:t xml:space="preserve">To start, it is important to understand that the construction will be phased over many </w:t>
      </w:r>
      <w:r w:rsidRPr="00BE5565">
        <w:rPr>
          <w:rFonts w:eastAsia="Times New Roman" w:cstheme="minorHAnsi"/>
        </w:rPr>
        <w:t xml:space="preserve">years, </w:t>
      </w:r>
      <w:r>
        <w:rPr>
          <w:rFonts w:eastAsia="Times New Roman" w:cstheme="minorHAnsi"/>
        </w:rPr>
        <w:t>that t</w:t>
      </w:r>
      <w:r w:rsidRPr="00BE5565">
        <w:rPr>
          <w:rFonts w:eastAsia="Times New Roman" w:cstheme="minorHAnsi"/>
        </w:rPr>
        <w:t>he active</w:t>
      </w:r>
      <w:r>
        <w:rPr>
          <w:rFonts w:ascii="Calibri" w:eastAsia="Times New Roman" w:hAnsi="Calibri" w:cs="Calibri"/>
        </w:rPr>
        <w:t xml:space="preserve"> construction sites will be carefully sequenced to avoid major construction activity going on concurrently, and that the level of disturbance varies over the course of a building’s construction, with the most disruptive period – from the start of heavy excavation until the building is enclosed – typically lasting about 18 - 24 months.   </w:t>
      </w:r>
    </w:p>
    <w:p w:rsidR="007F4A88" w:rsidRDefault="007F4A88" w:rsidP="007F4A88">
      <w:r>
        <w:rPr>
          <w:rFonts w:ascii="Calibri" w:hAnsi="Calibri" w:cs="Calibri"/>
        </w:rPr>
        <w:t> </w:t>
      </w:r>
    </w:p>
    <w:p w:rsidR="007F4A88" w:rsidRDefault="007F4A88" w:rsidP="007F4A88">
      <w:r>
        <w:rPr>
          <w:rFonts w:ascii="Calibri" w:hAnsi="Calibri" w:cs="Calibri"/>
        </w:rPr>
        <w:t>I know how important it is to your faculty who live in Washington Square Village and in Silver Towers to know that the University is hearing their concerns about the e</w:t>
      </w:r>
      <w:r w:rsidR="00C702FC">
        <w:rPr>
          <w:rFonts w:ascii="Calibri" w:hAnsi="Calibri" w:cs="Calibri"/>
        </w:rPr>
        <w:t>xpected impact of construction o</w:t>
      </w:r>
      <w:r>
        <w:rPr>
          <w:rFonts w:ascii="Calibri" w:hAnsi="Calibri" w:cs="Calibri"/>
        </w:rPr>
        <w:t xml:space="preserve">n their lives in the years to come.  I want to assure you that we will put in place the most aggressive and vigorous mitigation effort of any to date to address both worksite issues and individual apartments, and will even include temporary rent reductions for affected parties.  </w:t>
      </w:r>
    </w:p>
    <w:p w:rsidR="007F4A88" w:rsidRDefault="007F4A88" w:rsidP="007F4A88">
      <w:r>
        <w:rPr>
          <w:rFonts w:ascii="Calibri" w:hAnsi="Calibri" w:cs="Calibri"/>
        </w:rPr>
        <w:t> </w:t>
      </w:r>
    </w:p>
    <w:p w:rsidR="002E595B" w:rsidRDefault="002E595B" w:rsidP="002E595B">
      <w:pPr>
        <w:rPr>
          <w:rFonts w:ascii="Calibri" w:hAnsi="Calibri" w:cs="Calibri"/>
          <w:u w:val="single"/>
        </w:rPr>
      </w:pPr>
      <w:r>
        <w:rPr>
          <w:rFonts w:ascii="Calibri" w:hAnsi="Calibri" w:cs="Calibri"/>
          <w:u w:val="single"/>
        </w:rPr>
        <w:t>T</w:t>
      </w:r>
      <w:r w:rsidR="007F4A88">
        <w:rPr>
          <w:rFonts w:ascii="Calibri" w:hAnsi="Calibri" w:cs="Calibri"/>
          <w:u w:val="single"/>
        </w:rPr>
        <w:t>emporary Rent Reduction</w:t>
      </w:r>
    </w:p>
    <w:p w:rsidR="002E595B" w:rsidRDefault="007F4A88" w:rsidP="002E595B">
      <w:pPr>
        <w:rPr>
          <w:rFonts w:ascii="Calibri" w:hAnsi="Calibri" w:cs="Calibri"/>
          <w:b/>
          <w:bCs/>
        </w:rPr>
      </w:pPr>
      <w:r>
        <w:rPr>
          <w:rFonts w:ascii="Calibri" w:hAnsi="Calibri" w:cs="Calibri"/>
        </w:rPr>
        <w:t xml:space="preserve">To acknowledge the forbearance that tenants of WSV and ST will be showing, the University will </w:t>
      </w:r>
      <w:r>
        <w:rPr>
          <w:rFonts w:ascii="Calibri" w:hAnsi="Calibri" w:cs="Calibri"/>
          <w:b/>
          <w:bCs/>
        </w:rPr>
        <w:t>reduce rents by 20%.</w:t>
      </w:r>
    </w:p>
    <w:p w:rsidR="002E595B" w:rsidRDefault="002E595B" w:rsidP="002E595B">
      <w:pPr>
        <w:rPr>
          <w:rFonts w:ascii="Calibri" w:hAnsi="Calibri" w:cs="Calibri"/>
          <w:b/>
          <w:bCs/>
        </w:rPr>
      </w:pPr>
    </w:p>
    <w:p w:rsidR="002E595B" w:rsidRDefault="007F4A88" w:rsidP="002E595B">
      <w:pPr>
        <w:rPr>
          <w:rFonts w:ascii="Calibri" w:hAnsi="Calibri" w:cs="Calibri"/>
        </w:rPr>
      </w:pPr>
      <w:r>
        <w:rPr>
          <w:rFonts w:ascii="Calibri" w:hAnsi="Calibri" w:cs="Calibri"/>
          <w:bCs/>
        </w:rPr>
        <w:t xml:space="preserve">The </w:t>
      </w:r>
      <w:r>
        <w:rPr>
          <w:rFonts w:ascii="Calibri" w:hAnsi="Calibri" w:cs="Calibri"/>
        </w:rPr>
        <w:t>reductions will:</w:t>
      </w:r>
    </w:p>
    <w:p w:rsidR="002E595B" w:rsidRPr="002E595B" w:rsidRDefault="007F4A88" w:rsidP="002E595B">
      <w:pPr>
        <w:pStyle w:val="ListParagraph"/>
        <w:numPr>
          <w:ilvl w:val="0"/>
          <w:numId w:val="35"/>
        </w:numPr>
        <w:rPr>
          <w:rFonts w:ascii="Calibri" w:hAnsi="Calibri" w:cs="Calibri"/>
        </w:rPr>
      </w:pPr>
      <w:r w:rsidRPr="002E595B">
        <w:rPr>
          <w:rFonts w:ascii="Calibri" w:hAnsi="Calibri" w:cs="Calibri"/>
        </w:rPr>
        <w:t xml:space="preserve">Be offered to those in the apartments on the superblocks most affected by each of the construction projects as determined by the environmental impact statement and location (i.e., typically those that are closest to and facing the active construction site). </w:t>
      </w:r>
    </w:p>
    <w:p w:rsidR="002E595B" w:rsidRPr="002E595B" w:rsidRDefault="007F4A88" w:rsidP="002E595B">
      <w:pPr>
        <w:pStyle w:val="ListParagraph"/>
        <w:numPr>
          <w:ilvl w:val="0"/>
          <w:numId w:val="35"/>
        </w:numPr>
        <w:rPr>
          <w:rFonts w:ascii="Calibri" w:hAnsi="Calibri" w:cs="Calibri"/>
        </w:rPr>
      </w:pPr>
      <w:r w:rsidRPr="002E595B">
        <w:rPr>
          <w:rFonts w:ascii="Calibri" w:hAnsi="Calibri" w:cs="Calibri"/>
        </w:rPr>
        <w:t>Be offered during</w:t>
      </w:r>
      <w:r w:rsidR="002E595B">
        <w:rPr>
          <w:rFonts w:ascii="Calibri" w:hAnsi="Calibri" w:cs="Calibri"/>
        </w:rPr>
        <w:t xml:space="preserve"> the 18 -</w:t>
      </w:r>
      <w:r w:rsidRPr="002E595B">
        <w:rPr>
          <w:rFonts w:ascii="Calibri" w:hAnsi="Calibri" w:cs="Calibri"/>
        </w:rPr>
        <w:t xml:space="preserve"> 24 month period for each project that is most disruptive (approximately the period from the start of heavy excavation to the enclosing of the new building).</w:t>
      </w:r>
    </w:p>
    <w:p w:rsidR="007F4A88" w:rsidRPr="002E595B" w:rsidRDefault="00C702FC" w:rsidP="002E595B">
      <w:pPr>
        <w:pStyle w:val="ListParagraph"/>
        <w:numPr>
          <w:ilvl w:val="0"/>
          <w:numId w:val="35"/>
        </w:numPr>
        <w:rPr>
          <w:rFonts w:ascii="Calibri" w:hAnsi="Calibri" w:cs="Calibri"/>
        </w:rPr>
      </w:pPr>
      <w:r>
        <w:rPr>
          <w:rFonts w:ascii="Calibri" w:hAnsi="Calibri" w:cs="Calibri"/>
        </w:rPr>
        <w:t>A</w:t>
      </w:r>
      <w:r w:rsidR="007F4A88" w:rsidRPr="002E595B">
        <w:rPr>
          <w:rFonts w:ascii="Calibri" w:hAnsi="Calibri" w:cs="Calibri"/>
        </w:rPr>
        <w:t xml:space="preserve">pply to all affected tenants of WSV and ST, both NYU and non-NYU tenants. </w:t>
      </w:r>
    </w:p>
    <w:p w:rsidR="002E595B" w:rsidRDefault="002E595B" w:rsidP="002E595B"/>
    <w:p w:rsidR="007F4A88" w:rsidRDefault="007F4A88" w:rsidP="007F4A88">
      <w:r>
        <w:rPr>
          <w:rFonts w:ascii="Calibri" w:hAnsi="Calibri" w:cs="Calibri"/>
          <w:u w:val="single"/>
        </w:rPr>
        <w:t xml:space="preserve">Steps </w:t>
      </w:r>
      <w:proofErr w:type="gramStart"/>
      <w:r>
        <w:rPr>
          <w:rFonts w:ascii="Calibri" w:hAnsi="Calibri" w:cs="Calibri"/>
          <w:u w:val="single"/>
        </w:rPr>
        <w:t>Within</w:t>
      </w:r>
      <w:proofErr w:type="gramEnd"/>
      <w:r>
        <w:rPr>
          <w:rFonts w:ascii="Calibri" w:hAnsi="Calibri" w:cs="Calibri"/>
          <w:u w:val="single"/>
        </w:rPr>
        <w:t xml:space="preserve"> Individual Apartments</w:t>
      </w:r>
    </w:p>
    <w:p w:rsidR="007F4A88" w:rsidRDefault="007F4A88" w:rsidP="007F4A88">
      <w:r>
        <w:rPr>
          <w:rFonts w:ascii="Calibri" w:hAnsi="Calibri" w:cs="Calibri"/>
        </w:rPr>
        <w:t xml:space="preserve">To reduce noise in our </w:t>
      </w:r>
      <w:proofErr w:type="gramStart"/>
      <w:r>
        <w:rPr>
          <w:rFonts w:ascii="Calibri" w:hAnsi="Calibri" w:cs="Calibri"/>
        </w:rPr>
        <w:t>faculty’s</w:t>
      </w:r>
      <w:proofErr w:type="gramEnd"/>
      <w:r>
        <w:rPr>
          <w:rFonts w:ascii="Calibri" w:hAnsi="Calibri" w:cs="Calibri"/>
        </w:rPr>
        <w:t>, administrators’ and non-affiliates’ homes, two important efforts will be undertaken:</w:t>
      </w:r>
    </w:p>
    <w:p w:rsidR="007F4A88" w:rsidRDefault="007F4A88" w:rsidP="007F4A88">
      <w:pPr>
        <w:numPr>
          <w:ilvl w:val="0"/>
          <w:numId w:val="25"/>
        </w:numPr>
        <w:rPr>
          <w:rFonts w:eastAsia="Times New Roman"/>
        </w:rPr>
      </w:pPr>
      <w:r>
        <w:rPr>
          <w:rFonts w:ascii="Calibri" w:eastAsia="Times New Roman" w:hAnsi="Calibri" w:cs="Calibri"/>
          <w:b/>
          <w:bCs/>
        </w:rPr>
        <w:t>Installing noise-reducing windows</w:t>
      </w:r>
      <w:r>
        <w:rPr>
          <w:rFonts w:ascii="Calibri" w:eastAsia="Times New Roman" w:hAnsi="Calibri" w:cs="Calibri"/>
        </w:rPr>
        <w:t>: At the University’s expense, interior noise-reducing windows will be installed in every apartment before the start of construction.  These noise reducing windows:</w:t>
      </w:r>
    </w:p>
    <w:p w:rsidR="007F4A88" w:rsidRDefault="007F4A88" w:rsidP="007F4A88">
      <w:pPr>
        <w:numPr>
          <w:ilvl w:val="1"/>
          <w:numId w:val="26"/>
        </w:numPr>
        <w:rPr>
          <w:rFonts w:eastAsia="Times New Roman"/>
        </w:rPr>
      </w:pPr>
      <w:r>
        <w:rPr>
          <w:rFonts w:ascii="Calibri" w:eastAsia="Times New Roman" w:hAnsi="Calibri" w:cs="Calibri"/>
        </w:rPr>
        <w:lastRenderedPageBreak/>
        <w:t>Can be installed in the existing window frames, eliminating the need for complete window replacement</w:t>
      </w:r>
    </w:p>
    <w:p w:rsidR="007F4A88" w:rsidRDefault="007F4A88" w:rsidP="007F4A88">
      <w:pPr>
        <w:numPr>
          <w:ilvl w:val="1"/>
          <w:numId w:val="26"/>
        </w:numPr>
        <w:rPr>
          <w:rFonts w:eastAsia="Times New Roman"/>
        </w:rPr>
      </w:pPr>
      <w:r>
        <w:rPr>
          <w:rFonts w:ascii="Calibri" w:eastAsia="Times New Roman" w:hAnsi="Calibri" w:cs="Calibri"/>
        </w:rPr>
        <w:t>Will permit the apartment’s regular windows to continue to be operable</w:t>
      </w:r>
    </w:p>
    <w:p w:rsidR="007F4A88" w:rsidRDefault="007F4A88" w:rsidP="007F4A88">
      <w:pPr>
        <w:numPr>
          <w:ilvl w:val="1"/>
          <w:numId w:val="26"/>
        </w:numPr>
        <w:rPr>
          <w:rFonts w:eastAsia="Times New Roman"/>
        </w:rPr>
      </w:pPr>
      <w:r>
        <w:rPr>
          <w:rFonts w:ascii="Calibri" w:eastAsia="Times New Roman" w:hAnsi="Calibri" w:cs="Calibri"/>
        </w:rPr>
        <w:t>Will not require residents to leave the apartment during installation</w:t>
      </w:r>
    </w:p>
    <w:p w:rsidR="007F4A88" w:rsidRDefault="007F4A88" w:rsidP="007F4A88">
      <w:pPr>
        <w:numPr>
          <w:ilvl w:val="1"/>
          <w:numId w:val="26"/>
        </w:numPr>
        <w:rPr>
          <w:rFonts w:eastAsia="Times New Roman"/>
        </w:rPr>
      </w:pPr>
      <w:r>
        <w:rPr>
          <w:rFonts w:ascii="Calibri" w:eastAsia="Times New Roman" w:hAnsi="Calibri" w:cs="Calibri"/>
        </w:rPr>
        <w:t>Can be installed in one-to-three days per apartment</w:t>
      </w:r>
    </w:p>
    <w:p w:rsidR="007F4A88" w:rsidRDefault="007F4A88" w:rsidP="007F4A88">
      <w:pPr>
        <w:numPr>
          <w:ilvl w:val="1"/>
          <w:numId w:val="26"/>
        </w:numPr>
        <w:rPr>
          <w:rFonts w:eastAsia="Times New Roman"/>
        </w:rPr>
      </w:pPr>
      <w:r>
        <w:rPr>
          <w:rFonts w:ascii="Calibri" w:eastAsia="Times New Roman" w:hAnsi="Calibri" w:cs="Calibri"/>
        </w:rPr>
        <w:t>Will be installed before any construction begins</w:t>
      </w:r>
    </w:p>
    <w:p w:rsidR="007F4A88" w:rsidRPr="002C753C" w:rsidRDefault="007F4A88" w:rsidP="007F4A88">
      <w:pPr>
        <w:numPr>
          <w:ilvl w:val="1"/>
          <w:numId w:val="26"/>
        </w:numPr>
        <w:rPr>
          <w:rFonts w:eastAsia="Times New Roman"/>
        </w:rPr>
      </w:pPr>
      <w:r>
        <w:rPr>
          <w:rFonts w:ascii="Calibri" w:eastAsia="Times New Roman" w:hAnsi="Calibri" w:cs="Calibri"/>
        </w:rPr>
        <w:t>W</w:t>
      </w:r>
      <w:r w:rsidRPr="002C753C">
        <w:rPr>
          <w:rFonts w:ascii="Calibri" w:eastAsia="Times New Roman" w:hAnsi="Calibri" w:cs="Calibri"/>
        </w:rPr>
        <w:t xml:space="preserve">ill be permanent, and will continue to reduce outside noise long after the projects are completed   </w:t>
      </w:r>
    </w:p>
    <w:p w:rsidR="007F4A88" w:rsidRDefault="007F4A88" w:rsidP="007F4A88">
      <w:pPr>
        <w:numPr>
          <w:ilvl w:val="0"/>
          <w:numId w:val="27"/>
        </w:numPr>
        <w:rPr>
          <w:rFonts w:eastAsia="Times New Roman"/>
        </w:rPr>
      </w:pPr>
      <w:r>
        <w:rPr>
          <w:rFonts w:ascii="Calibri" w:eastAsia="Times New Roman" w:hAnsi="Calibri" w:cs="Calibri"/>
          <w:b/>
          <w:bCs/>
        </w:rPr>
        <w:t xml:space="preserve">Installing noise/dust covers for air conditioning units or new air conditioning units in WSV: </w:t>
      </w:r>
      <w:r>
        <w:rPr>
          <w:rFonts w:ascii="Calibri" w:eastAsia="Times New Roman" w:hAnsi="Calibri" w:cs="Calibri"/>
        </w:rPr>
        <w:t xml:space="preserve">At the University’s expense, high-quality noise- and dust-reducing covers for through-the-wall air conditioning units will be installed in every apartment.  These covers slide open to allow normal AC operation.  Alternatively, NYU is offering to provide new AC units to WSV residents.  </w:t>
      </w:r>
    </w:p>
    <w:p w:rsidR="007F4A88" w:rsidRDefault="007F4A88" w:rsidP="007F4A88">
      <w:pPr>
        <w:numPr>
          <w:ilvl w:val="0"/>
          <w:numId w:val="27"/>
        </w:numPr>
        <w:rPr>
          <w:rFonts w:eastAsia="Times New Roman"/>
        </w:rPr>
      </w:pPr>
      <w:r>
        <w:rPr>
          <w:rFonts w:ascii="Calibri" w:eastAsia="Times New Roman" w:hAnsi="Calibri" w:cs="Calibri"/>
        </w:rPr>
        <w:t xml:space="preserve">In </w:t>
      </w:r>
      <w:r>
        <w:rPr>
          <w:rFonts w:ascii="Calibri" w:eastAsia="Times New Roman" w:hAnsi="Calibri" w:cs="Calibri"/>
          <w:b/>
          <w:bCs/>
        </w:rPr>
        <w:t>Silver Towers</w:t>
      </w:r>
      <w:r>
        <w:rPr>
          <w:rFonts w:ascii="Calibri" w:eastAsia="Times New Roman" w:hAnsi="Calibri" w:cs="Calibri"/>
        </w:rPr>
        <w:t>, NYU is offering to replace existing air</w:t>
      </w:r>
      <w:r w:rsidR="007A332A">
        <w:rPr>
          <w:rFonts w:ascii="Calibri" w:eastAsia="Times New Roman" w:hAnsi="Calibri" w:cs="Calibri"/>
        </w:rPr>
        <w:t xml:space="preserve"> </w:t>
      </w:r>
      <w:r>
        <w:rPr>
          <w:rFonts w:ascii="Calibri" w:eastAsia="Times New Roman" w:hAnsi="Calibri" w:cs="Calibri"/>
        </w:rPr>
        <w:t>conditioning units with noise reducing units, installed to fit proper</w:t>
      </w:r>
      <w:r w:rsidR="00C702FC">
        <w:rPr>
          <w:rFonts w:ascii="Calibri" w:eastAsia="Times New Roman" w:hAnsi="Calibri" w:cs="Calibri"/>
        </w:rPr>
        <w:t>l</w:t>
      </w:r>
      <w:r>
        <w:rPr>
          <w:rFonts w:ascii="Calibri" w:eastAsia="Times New Roman" w:hAnsi="Calibri" w:cs="Calibri"/>
        </w:rPr>
        <w:t xml:space="preserve">y/snugly in the existing sleeve.  </w:t>
      </w:r>
    </w:p>
    <w:p w:rsidR="007F4A88" w:rsidRDefault="007F4A88" w:rsidP="007F4A88">
      <w:r>
        <w:rPr>
          <w:rFonts w:ascii="Calibri" w:hAnsi="Calibri" w:cs="Calibri"/>
        </w:rPr>
        <w:t> </w:t>
      </w:r>
    </w:p>
    <w:p w:rsidR="007F4A88" w:rsidRDefault="007F4A88" w:rsidP="007F4A88">
      <w:r>
        <w:rPr>
          <w:rFonts w:ascii="Calibri" w:hAnsi="Calibri" w:cs="Calibri"/>
          <w:u w:val="single"/>
        </w:rPr>
        <w:t>On the Worksites</w:t>
      </w:r>
    </w:p>
    <w:p w:rsidR="007F4A88" w:rsidRDefault="007F4A88" w:rsidP="007F4A88">
      <w:pPr>
        <w:numPr>
          <w:ilvl w:val="0"/>
          <w:numId w:val="28"/>
        </w:numPr>
        <w:rPr>
          <w:rFonts w:eastAsia="Times New Roman"/>
        </w:rPr>
      </w:pPr>
      <w:r>
        <w:rPr>
          <w:rFonts w:ascii="Calibri" w:eastAsia="Times New Roman" w:hAnsi="Calibri" w:cs="Calibri"/>
        </w:rPr>
        <w:t>A wide range of steps will be taken on the worksites once construction begins</w:t>
      </w:r>
      <w:r w:rsidR="007A332A">
        <w:rPr>
          <w:rFonts w:ascii="Calibri" w:eastAsia="Times New Roman" w:hAnsi="Calibri" w:cs="Calibri"/>
        </w:rPr>
        <w:t>:</w:t>
      </w:r>
    </w:p>
    <w:p w:rsidR="007F4A88" w:rsidRDefault="007F4A88" w:rsidP="007F4A88">
      <w:pPr>
        <w:numPr>
          <w:ilvl w:val="1"/>
          <w:numId w:val="29"/>
        </w:numPr>
        <w:rPr>
          <w:rFonts w:eastAsia="Times New Roman"/>
        </w:rPr>
      </w:pPr>
      <w:r>
        <w:rPr>
          <w:rFonts w:ascii="Calibri" w:eastAsia="Times New Roman" w:hAnsi="Calibri" w:cs="Calibri"/>
          <w:b/>
          <w:bCs/>
        </w:rPr>
        <w:t xml:space="preserve">Controlled periods of construction, </w:t>
      </w:r>
      <w:r>
        <w:rPr>
          <w:rFonts w:ascii="Calibri" w:eastAsia="Times New Roman" w:hAnsi="Calibri" w:cs="Calibri"/>
        </w:rPr>
        <w:t xml:space="preserve">with later start times and restricted or limited weekend, holiday and evening work.  Work hours are </w:t>
      </w:r>
      <w:r>
        <w:rPr>
          <w:rFonts w:ascii="Calibri" w:eastAsia="Times New Roman" w:hAnsi="Calibri" w:cs="Calibri"/>
          <w:b/>
          <w:bCs/>
        </w:rPr>
        <w:t>Mon</w:t>
      </w:r>
      <w:r w:rsidR="00C702FC">
        <w:rPr>
          <w:rFonts w:ascii="Calibri" w:eastAsia="Times New Roman" w:hAnsi="Calibri" w:cs="Calibri"/>
          <w:b/>
          <w:bCs/>
        </w:rPr>
        <w:t>.</w:t>
      </w:r>
      <w:r>
        <w:rPr>
          <w:rFonts w:ascii="Calibri" w:eastAsia="Times New Roman" w:hAnsi="Calibri" w:cs="Calibri"/>
          <w:b/>
          <w:bCs/>
        </w:rPr>
        <w:t xml:space="preserve"> </w:t>
      </w:r>
      <w:r w:rsidR="00C702FC">
        <w:rPr>
          <w:rFonts w:ascii="Calibri" w:eastAsia="Times New Roman" w:hAnsi="Calibri" w:cs="Calibri"/>
          <w:b/>
          <w:bCs/>
        </w:rPr>
        <w:t>-</w:t>
      </w:r>
      <w:r>
        <w:rPr>
          <w:rFonts w:ascii="Calibri" w:eastAsia="Times New Roman" w:hAnsi="Calibri" w:cs="Calibri"/>
          <w:b/>
          <w:bCs/>
        </w:rPr>
        <w:t xml:space="preserve"> Fri</w:t>
      </w:r>
      <w:r w:rsidR="00C702FC">
        <w:rPr>
          <w:rFonts w:ascii="Calibri" w:eastAsia="Times New Roman" w:hAnsi="Calibri" w:cs="Calibri"/>
          <w:b/>
          <w:bCs/>
        </w:rPr>
        <w:t>. 8:00 AM</w:t>
      </w:r>
      <w:r>
        <w:rPr>
          <w:rFonts w:ascii="Calibri" w:eastAsia="Times New Roman" w:hAnsi="Calibri" w:cs="Calibri"/>
          <w:b/>
          <w:bCs/>
        </w:rPr>
        <w:t xml:space="preserve"> </w:t>
      </w:r>
      <w:r w:rsidR="007A332A">
        <w:rPr>
          <w:rFonts w:ascii="Calibri" w:eastAsia="Times New Roman" w:hAnsi="Calibri" w:cs="Calibri"/>
          <w:b/>
          <w:bCs/>
        </w:rPr>
        <w:t>-</w:t>
      </w:r>
      <w:r w:rsidR="00C702FC">
        <w:rPr>
          <w:rFonts w:ascii="Calibri" w:eastAsia="Times New Roman" w:hAnsi="Calibri" w:cs="Calibri"/>
          <w:b/>
          <w:bCs/>
        </w:rPr>
        <w:t xml:space="preserve"> 4:30 PM.</w:t>
      </w:r>
    </w:p>
    <w:p w:rsidR="007F4A88" w:rsidRDefault="007F4A88" w:rsidP="007F4A88">
      <w:pPr>
        <w:numPr>
          <w:ilvl w:val="1"/>
          <w:numId w:val="29"/>
        </w:numPr>
        <w:rPr>
          <w:rFonts w:eastAsia="Times New Roman"/>
        </w:rPr>
      </w:pPr>
      <w:r>
        <w:rPr>
          <w:rFonts w:ascii="Calibri" w:eastAsia="Times New Roman" w:hAnsi="Calibri" w:cs="Calibri"/>
          <w:b/>
          <w:bCs/>
        </w:rPr>
        <w:t>Use of state</w:t>
      </w:r>
      <w:r w:rsidR="007A332A">
        <w:rPr>
          <w:rFonts w:ascii="Calibri" w:eastAsia="Times New Roman" w:hAnsi="Calibri" w:cs="Calibri"/>
          <w:b/>
          <w:bCs/>
        </w:rPr>
        <w:t>-</w:t>
      </w:r>
      <w:r>
        <w:rPr>
          <w:rFonts w:ascii="Calibri" w:eastAsia="Times New Roman" w:hAnsi="Calibri" w:cs="Calibri"/>
          <w:b/>
          <w:bCs/>
        </w:rPr>
        <w:t>of</w:t>
      </w:r>
      <w:r w:rsidR="007A332A">
        <w:rPr>
          <w:rFonts w:ascii="Calibri" w:eastAsia="Times New Roman" w:hAnsi="Calibri" w:cs="Calibri"/>
          <w:b/>
          <w:bCs/>
        </w:rPr>
        <w:t>-</w:t>
      </w:r>
      <w:r>
        <w:rPr>
          <w:rFonts w:ascii="Calibri" w:eastAsia="Times New Roman" w:hAnsi="Calibri" w:cs="Calibri"/>
          <w:b/>
          <w:bCs/>
        </w:rPr>
        <w:t>the</w:t>
      </w:r>
      <w:r w:rsidR="007A332A">
        <w:rPr>
          <w:rFonts w:ascii="Calibri" w:eastAsia="Times New Roman" w:hAnsi="Calibri" w:cs="Calibri"/>
          <w:b/>
          <w:bCs/>
        </w:rPr>
        <w:t>-</w:t>
      </w:r>
      <w:r>
        <w:rPr>
          <w:rFonts w:ascii="Calibri" w:eastAsia="Times New Roman" w:hAnsi="Calibri" w:cs="Calibri"/>
          <w:b/>
          <w:bCs/>
        </w:rPr>
        <w:t>art equipment</w:t>
      </w:r>
      <w:r>
        <w:rPr>
          <w:rFonts w:ascii="Calibri" w:eastAsia="Times New Roman" w:hAnsi="Calibri" w:cs="Calibri"/>
        </w:rPr>
        <w:t>, low emission and based on the highest EPA standards</w:t>
      </w:r>
    </w:p>
    <w:p w:rsidR="007A332A" w:rsidRPr="007A332A" w:rsidRDefault="007F4A88" w:rsidP="007A332A">
      <w:pPr>
        <w:numPr>
          <w:ilvl w:val="1"/>
          <w:numId w:val="30"/>
        </w:numPr>
        <w:rPr>
          <w:rFonts w:eastAsia="Times New Roman"/>
        </w:rPr>
      </w:pPr>
      <w:r w:rsidRPr="007A332A">
        <w:rPr>
          <w:rFonts w:ascii="Calibri" w:eastAsia="Times New Roman" w:hAnsi="Calibri" w:cs="Calibri"/>
          <w:b/>
          <w:bCs/>
        </w:rPr>
        <w:t xml:space="preserve">Noise reduction measures: </w:t>
      </w:r>
    </w:p>
    <w:p w:rsidR="007F4A88" w:rsidRPr="007A332A" w:rsidRDefault="007F4A88" w:rsidP="007F4A88">
      <w:pPr>
        <w:numPr>
          <w:ilvl w:val="2"/>
          <w:numId w:val="30"/>
        </w:numPr>
        <w:rPr>
          <w:rFonts w:eastAsia="Times New Roman"/>
        </w:rPr>
      </w:pPr>
      <w:r w:rsidRPr="007A332A">
        <w:rPr>
          <w:rFonts w:ascii="Calibri" w:eastAsia="Times New Roman" w:hAnsi="Calibri" w:cs="Calibri"/>
        </w:rPr>
        <w:t>Noise absorbing barriers</w:t>
      </w:r>
    </w:p>
    <w:p w:rsidR="007F4A88" w:rsidRDefault="007F4A88" w:rsidP="007F4A88">
      <w:pPr>
        <w:numPr>
          <w:ilvl w:val="2"/>
          <w:numId w:val="30"/>
        </w:numPr>
        <w:rPr>
          <w:rFonts w:eastAsia="Times New Roman"/>
        </w:rPr>
      </w:pPr>
      <w:r>
        <w:rPr>
          <w:rFonts w:ascii="Calibri" w:eastAsia="Times New Roman" w:hAnsi="Calibri" w:cs="Calibri"/>
        </w:rPr>
        <w:t>Minimize use of noisy equipment (</w:t>
      </w:r>
      <w:r w:rsidR="007A332A">
        <w:rPr>
          <w:rFonts w:ascii="Calibri" w:eastAsia="Times New Roman" w:hAnsi="Calibri" w:cs="Calibri"/>
        </w:rPr>
        <w:t>i.e.</w:t>
      </w:r>
      <w:r>
        <w:rPr>
          <w:rFonts w:ascii="Calibri" w:eastAsia="Times New Roman" w:hAnsi="Calibri" w:cs="Calibri"/>
        </w:rPr>
        <w:t>, employ a white noise generator for back-up alarms, as we have started doing at Washington Mews)</w:t>
      </w:r>
    </w:p>
    <w:p w:rsidR="007A332A" w:rsidRDefault="007F4A88" w:rsidP="007A332A">
      <w:pPr>
        <w:numPr>
          <w:ilvl w:val="2"/>
          <w:numId w:val="30"/>
        </w:numPr>
        <w:rPr>
          <w:rFonts w:eastAsia="Times New Roman"/>
        </w:rPr>
      </w:pPr>
      <w:r>
        <w:rPr>
          <w:rFonts w:ascii="Calibri" w:eastAsia="Times New Roman" w:hAnsi="Calibri" w:cs="Calibri"/>
        </w:rPr>
        <w:t>Operate equipment away from sensitive areas</w:t>
      </w:r>
    </w:p>
    <w:p w:rsidR="007F4A88" w:rsidRPr="007A332A" w:rsidRDefault="007F4A88" w:rsidP="007A332A">
      <w:pPr>
        <w:numPr>
          <w:ilvl w:val="1"/>
          <w:numId w:val="30"/>
        </w:numPr>
        <w:rPr>
          <w:rFonts w:eastAsia="Times New Roman"/>
        </w:rPr>
      </w:pPr>
      <w:r w:rsidRPr="007A332A">
        <w:rPr>
          <w:rFonts w:ascii="Calibri" w:hAnsi="Calibri" w:cs="Calibri"/>
          <w:b/>
          <w:bCs/>
        </w:rPr>
        <w:t>Air emissions control measures:</w:t>
      </w:r>
    </w:p>
    <w:p w:rsidR="007F4A88" w:rsidRDefault="007F4A88" w:rsidP="007F4A88">
      <w:pPr>
        <w:numPr>
          <w:ilvl w:val="2"/>
          <w:numId w:val="31"/>
        </w:numPr>
        <w:rPr>
          <w:rFonts w:eastAsia="Times New Roman"/>
        </w:rPr>
      </w:pPr>
      <w:r>
        <w:rPr>
          <w:rFonts w:ascii="Calibri" w:eastAsia="Times New Roman" w:hAnsi="Calibri" w:cs="Calibri"/>
        </w:rPr>
        <w:t>Use of clean fuel (ultra low sulfur diesel)</w:t>
      </w:r>
    </w:p>
    <w:p w:rsidR="007F4A88" w:rsidRDefault="007F4A88" w:rsidP="007F4A88">
      <w:pPr>
        <w:numPr>
          <w:ilvl w:val="2"/>
          <w:numId w:val="31"/>
        </w:numPr>
        <w:rPr>
          <w:rFonts w:eastAsia="Times New Roman"/>
        </w:rPr>
      </w:pPr>
      <w:r>
        <w:rPr>
          <w:rFonts w:ascii="Calibri" w:eastAsia="Times New Roman" w:hAnsi="Calibri" w:cs="Calibri"/>
        </w:rPr>
        <w:t xml:space="preserve">Diesel equipment reduction </w:t>
      </w:r>
    </w:p>
    <w:p w:rsidR="007F4A88" w:rsidRDefault="007F4A88" w:rsidP="007F4A88">
      <w:pPr>
        <w:numPr>
          <w:ilvl w:val="2"/>
          <w:numId w:val="31"/>
        </w:numPr>
        <w:rPr>
          <w:rFonts w:eastAsia="Times New Roman"/>
        </w:rPr>
      </w:pPr>
      <w:r>
        <w:rPr>
          <w:rFonts w:ascii="Calibri" w:eastAsia="Times New Roman" w:hAnsi="Calibri" w:cs="Calibri"/>
        </w:rPr>
        <w:t>Idling limits of 3 minutes or less</w:t>
      </w:r>
    </w:p>
    <w:p w:rsidR="007F4A88" w:rsidRDefault="007F4A88" w:rsidP="007F4A88">
      <w:pPr>
        <w:numPr>
          <w:ilvl w:val="2"/>
          <w:numId w:val="31"/>
        </w:numPr>
        <w:rPr>
          <w:rFonts w:eastAsia="Times New Roman"/>
        </w:rPr>
      </w:pPr>
      <w:r>
        <w:rPr>
          <w:rFonts w:ascii="Calibri" w:eastAsia="Times New Roman" w:hAnsi="Calibri" w:cs="Calibri"/>
        </w:rPr>
        <w:t>Placement of equipment away from residences</w:t>
      </w:r>
    </w:p>
    <w:p w:rsidR="007A332A" w:rsidRPr="007A332A" w:rsidRDefault="007F4A88" w:rsidP="007A332A">
      <w:pPr>
        <w:numPr>
          <w:ilvl w:val="2"/>
          <w:numId w:val="31"/>
        </w:numPr>
        <w:rPr>
          <w:rFonts w:eastAsia="Times New Roman"/>
        </w:rPr>
      </w:pPr>
      <w:r>
        <w:rPr>
          <w:rFonts w:ascii="Calibri" w:eastAsia="Times New Roman" w:hAnsi="Calibri" w:cs="Calibri"/>
        </w:rPr>
        <w:t>Air monitoring  program dur</w:t>
      </w:r>
      <w:r w:rsidRPr="00C702FC">
        <w:rPr>
          <w:rFonts w:ascii="Calibri" w:eastAsia="Times New Roman" w:hAnsi="Calibri" w:cs="Calibri"/>
        </w:rPr>
        <w:t>ing</w:t>
      </w:r>
      <w:r w:rsidR="00C702FC" w:rsidRPr="00C702FC">
        <w:rPr>
          <w:rFonts w:ascii="Calibri" w:eastAsia="Times New Roman" w:hAnsi="Calibri" w:cs="Calibri"/>
        </w:rPr>
        <w:t xml:space="preserve"> </w:t>
      </w:r>
      <w:r w:rsidRPr="00C702FC">
        <w:rPr>
          <w:rFonts w:ascii="Calibri" w:eastAsia="Times New Roman" w:hAnsi="Calibri" w:cs="Calibri"/>
        </w:rPr>
        <w:t xml:space="preserve">site </w:t>
      </w:r>
      <w:r>
        <w:rPr>
          <w:rFonts w:ascii="Calibri" w:eastAsia="Times New Roman" w:hAnsi="Calibri" w:cs="Calibri"/>
        </w:rPr>
        <w:t>excavation and handling of site soils</w:t>
      </w:r>
    </w:p>
    <w:p w:rsidR="007A332A" w:rsidRPr="007A332A" w:rsidRDefault="007F4A88" w:rsidP="007A332A">
      <w:pPr>
        <w:numPr>
          <w:ilvl w:val="1"/>
          <w:numId w:val="32"/>
        </w:numPr>
        <w:rPr>
          <w:rFonts w:ascii="Times New Roman" w:eastAsia="Times New Roman" w:hAnsi="Times New Roman" w:cs="Times New Roman"/>
          <w:sz w:val="24"/>
          <w:szCs w:val="24"/>
        </w:rPr>
      </w:pPr>
      <w:r w:rsidRPr="007A332A">
        <w:rPr>
          <w:rFonts w:ascii="Calibri" w:hAnsi="Calibri" w:cs="Calibri"/>
          <w:b/>
          <w:bCs/>
        </w:rPr>
        <w:t>Dust control measures:</w:t>
      </w:r>
    </w:p>
    <w:p w:rsidR="007A332A" w:rsidRPr="007A332A" w:rsidRDefault="007F4A88" w:rsidP="007F4A88">
      <w:pPr>
        <w:numPr>
          <w:ilvl w:val="2"/>
          <w:numId w:val="32"/>
        </w:numPr>
        <w:rPr>
          <w:rFonts w:ascii="Times New Roman" w:eastAsia="Times New Roman" w:hAnsi="Times New Roman" w:cs="Times New Roman"/>
          <w:sz w:val="24"/>
          <w:szCs w:val="24"/>
        </w:rPr>
      </w:pPr>
      <w:r w:rsidRPr="007A332A">
        <w:rPr>
          <w:rFonts w:ascii="Calibri" w:eastAsia="Times New Roman" w:hAnsi="Calibri" w:cs="Calibri"/>
        </w:rPr>
        <w:t xml:space="preserve">Water spraying and truck washing </w:t>
      </w:r>
    </w:p>
    <w:p w:rsidR="007F4A88" w:rsidRPr="007A332A" w:rsidRDefault="007F4A88" w:rsidP="007F4A88">
      <w:pPr>
        <w:pStyle w:val="NormalWeb"/>
        <w:numPr>
          <w:ilvl w:val="2"/>
          <w:numId w:val="32"/>
        </w:numPr>
        <w:rPr>
          <w:rFonts w:eastAsia="Times New Roman"/>
        </w:rPr>
      </w:pPr>
      <w:r w:rsidRPr="007A332A">
        <w:rPr>
          <w:rFonts w:ascii="Calibri" w:eastAsia="Times New Roman" w:hAnsi="Calibri" w:cs="Calibri"/>
          <w:sz w:val="22"/>
          <w:szCs w:val="22"/>
        </w:rPr>
        <w:t>Covered soil stockpiles and covered dump trucks</w:t>
      </w:r>
    </w:p>
    <w:p w:rsidR="007F4A88" w:rsidRDefault="007F4A88" w:rsidP="007F4A88">
      <w:pPr>
        <w:numPr>
          <w:ilvl w:val="2"/>
          <w:numId w:val="32"/>
        </w:numPr>
        <w:rPr>
          <w:rFonts w:eastAsia="Times New Roman"/>
        </w:rPr>
      </w:pPr>
      <w:r>
        <w:rPr>
          <w:rFonts w:ascii="Calibri" w:eastAsia="Times New Roman" w:hAnsi="Calibri" w:cs="Calibri"/>
        </w:rPr>
        <w:t>Regular road cleanings for surrounding area</w:t>
      </w:r>
    </w:p>
    <w:p w:rsidR="007F4A88" w:rsidRDefault="007F4A88" w:rsidP="007F4A88">
      <w:pPr>
        <w:numPr>
          <w:ilvl w:val="2"/>
          <w:numId w:val="32"/>
        </w:numPr>
        <w:rPr>
          <w:rFonts w:eastAsia="Times New Roman"/>
        </w:rPr>
      </w:pPr>
      <w:r>
        <w:rPr>
          <w:rFonts w:ascii="Calibri" w:eastAsia="Times New Roman" w:hAnsi="Calibri" w:cs="Calibri"/>
        </w:rPr>
        <w:t>Use of wet blades, and chutes into covered bins</w:t>
      </w:r>
    </w:p>
    <w:p w:rsidR="007F4A88" w:rsidRDefault="007F4A88" w:rsidP="007F4A88">
      <w:pPr>
        <w:numPr>
          <w:ilvl w:val="2"/>
          <w:numId w:val="32"/>
        </w:numPr>
        <w:rPr>
          <w:rFonts w:eastAsia="Times New Roman"/>
        </w:rPr>
      </w:pPr>
      <w:r>
        <w:rPr>
          <w:rFonts w:ascii="Calibri" w:eastAsia="Times New Roman" w:hAnsi="Calibri" w:cs="Calibri"/>
        </w:rPr>
        <w:t>5 mph speed limit for construction vehicles</w:t>
      </w:r>
    </w:p>
    <w:p w:rsidR="007F4A88" w:rsidRDefault="007F4A88" w:rsidP="007F4A88">
      <w:pPr>
        <w:ind w:left="1800"/>
      </w:pPr>
      <w:r>
        <w:rPr>
          <w:rFonts w:ascii="Calibri" w:hAnsi="Calibri" w:cs="Calibri"/>
        </w:rPr>
        <w:t> </w:t>
      </w:r>
    </w:p>
    <w:p w:rsidR="007F4A88" w:rsidRDefault="007F4A88" w:rsidP="007F4A88">
      <w:r>
        <w:rPr>
          <w:rFonts w:ascii="Calibri" w:hAnsi="Calibri" w:cs="Calibri"/>
          <w:u w:val="single"/>
        </w:rPr>
        <w:t>Problem Solving</w:t>
      </w:r>
    </w:p>
    <w:p w:rsidR="007F4A88" w:rsidRDefault="007F4A88" w:rsidP="007F4A88">
      <w:r>
        <w:rPr>
          <w:rFonts w:ascii="Calibri" w:hAnsi="Calibri" w:cs="Calibri"/>
        </w:rPr>
        <w:t>When a problem does arise, everyone wants it solved quickly.  Accordingly:</w:t>
      </w:r>
    </w:p>
    <w:p w:rsidR="007F4A88" w:rsidRDefault="007F4A88" w:rsidP="007F4A88">
      <w:pPr>
        <w:numPr>
          <w:ilvl w:val="0"/>
          <w:numId w:val="33"/>
        </w:numPr>
        <w:rPr>
          <w:rFonts w:eastAsia="Times New Roman"/>
        </w:rPr>
      </w:pPr>
      <w:r>
        <w:rPr>
          <w:rFonts w:ascii="Calibri" w:eastAsia="Times New Roman" w:hAnsi="Calibri" w:cs="Calibri"/>
        </w:rPr>
        <w:t xml:space="preserve">There will be a </w:t>
      </w:r>
      <w:r>
        <w:rPr>
          <w:rFonts w:ascii="Calibri" w:eastAsia="Times New Roman" w:hAnsi="Calibri" w:cs="Calibri"/>
          <w:b/>
          <w:bCs/>
        </w:rPr>
        <w:t>hotline</w:t>
      </w:r>
      <w:r>
        <w:rPr>
          <w:rFonts w:ascii="Calibri" w:eastAsia="Times New Roman" w:hAnsi="Calibri" w:cs="Calibri"/>
        </w:rPr>
        <w:t xml:space="preserve"> to address issues related to the construction on the superblock</w:t>
      </w:r>
      <w:r w:rsidR="00C702FC">
        <w:rPr>
          <w:rFonts w:ascii="Calibri" w:eastAsia="Times New Roman" w:hAnsi="Calibri" w:cs="Calibri"/>
        </w:rPr>
        <w:t>.</w:t>
      </w:r>
      <w:r>
        <w:rPr>
          <w:rFonts w:ascii="Calibri" w:eastAsia="Times New Roman" w:hAnsi="Calibri" w:cs="Calibri"/>
        </w:rPr>
        <w:t xml:space="preserve"> </w:t>
      </w:r>
    </w:p>
    <w:p w:rsidR="007F4A88" w:rsidRDefault="007F4A88" w:rsidP="007F4A88">
      <w:pPr>
        <w:numPr>
          <w:ilvl w:val="0"/>
          <w:numId w:val="33"/>
        </w:numPr>
        <w:rPr>
          <w:rFonts w:eastAsia="Times New Roman"/>
        </w:rPr>
      </w:pPr>
      <w:r>
        <w:rPr>
          <w:rFonts w:ascii="Calibri" w:eastAsia="Times New Roman" w:hAnsi="Calibri" w:cs="Calibri"/>
        </w:rPr>
        <w:t xml:space="preserve">There will be </w:t>
      </w:r>
      <w:r>
        <w:rPr>
          <w:rFonts w:ascii="Calibri" w:eastAsia="Times New Roman" w:hAnsi="Calibri" w:cs="Calibri"/>
          <w:b/>
          <w:bCs/>
        </w:rPr>
        <w:t>regular tenant meetings</w:t>
      </w:r>
      <w:r>
        <w:rPr>
          <w:rFonts w:ascii="Calibri" w:eastAsia="Times New Roman" w:hAnsi="Calibri" w:cs="Calibri"/>
        </w:rPr>
        <w:t xml:space="preserve"> attended by the project manager or someone similarly senior from NYU’s Office of Facilities and Construction Management.</w:t>
      </w:r>
    </w:p>
    <w:p w:rsidR="007F4A88" w:rsidRDefault="007F4A88" w:rsidP="007F4A88">
      <w:pPr>
        <w:numPr>
          <w:ilvl w:val="0"/>
          <w:numId w:val="33"/>
        </w:numPr>
        <w:rPr>
          <w:rFonts w:eastAsia="Times New Roman"/>
        </w:rPr>
      </w:pPr>
      <w:r>
        <w:rPr>
          <w:rFonts w:ascii="Calibri" w:eastAsia="Times New Roman" w:hAnsi="Calibri" w:cs="Calibri"/>
        </w:rPr>
        <w:t xml:space="preserve">As further oversight and to ensure above commitments are enforced, an </w:t>
      </w:r>
      <w:r>
        <w:rPr>
          <w:rFonts w:ascii="Calibri" w:eastAsia="Times New Roman" w:hAnsi="Calibri" w:cs="Calibri"/>
          <w:b/>
          <w:bCs/>
        </w:rPr>
        <w:t>independent monitor</w:t>
      </w:r>
      <w:r>
        <w:rPr>
          <w:rFonts w:ascii="Calibri" w:eastAsia="Times New Roman" w:hAnsi="Calibri" w:cs="Calibri"/>
        </w:rPr>
        <w:t xml:space="preserve"> will be hired, who will report to the NYC Dept</w:t>
      </w:r>
      <w:r w:rsidR="00C702FC">
        <w:rPr>
          <w:rFonts w:ascii="Calibri" w:eastAsia="Times New Roman" w:hAnsi="Calibri" w:cs="Calibri"/>
        </w:rPr>
        <w:t>.</w:t>
      </w:r>
      <w:r>
        <w:rPr>
          <w:rFonts w:ascii="Calibri" w:eastAsia="Times New Roman" w:hAnsi="Calibri" w:cs="Calibri"/>
        </w:rPr>
        <w:t xml:space="preserve"> of City Planning on construction progress and compliance</w:t>
      </w:r>
      <w:r w:rsidR="00C702FC">
        <w:rPr>
          <w:rFonts w:ascii="Calibri" w:eastAsia="Times New Roman" w:hAnsi="Calibri" w:cs="Calibri"/>
        </w:rPr>
        <w:t>.</w:t>
      </w:r>
    </w:p>
    <w:p w:rsidR="007F4A88" w:rsidRDefault="007F4A88" w:rsidP="007F4A88">
      <w:r>
        <w:rPr>
          <w:rFonts w:ascii="Calibri" w:hAnsi="Calibri" w:cs="Calibri"/>
        </w:rPr>
        <w:t>  </w:t>
      </w:r>
    </w:p>
    <w:p w:rsidR="007F4A88" w:rsidRDefault="007F4A88" w:rsidP="007F4A88">
      <w:r>
        <w:rPr>
          <w:rFonts w:ascii="Calibri" w:hAnsi="Calibri" w:cs="Calibri"/>
          <w:u w:val="single"/>
        </w:rPr>
        <w:lastRenderedPageBreak/>
        <w:t>Next Steps</w:t>
      </w:r>
    </w:p>
    <w:p w:rsidR="007F4A88" w:rsidRDefault="007F4A88" w:rsidP="007F4A88">
      <w:pPr>
        <w:rPr>
          <w:rFonts w:ascii="Calibri" w:hAnsi="Calibri" w:cs="Calibri"/>
        </w:rPr>
      </w:pPr>
      <w:r>
        <w:rPr>
          <w:rFonts w:ascii="Calibri" w:hAnsi="Calibri" w:cs="Calibri"/>
        </w:rPr>
        <w:t xml:space="preserve">The University will be refining the design and firming up implementation plans on the sound reducing windows and the rent reduction strategy.  All the mitigation efforts will be finalized and in place </w:t>
      </w:r>
      <w:r>
        <w:rPr>
          <w:rFonts w:ascii="Calibri" w:hAnsi="Calibri" w:cs="Calibri"/>
          <w:b/>
          <w:bCs/>
        </w:rPr>
        <w:t>before</w:t>
      </w:r>
      <w:r>
        <w:rPr>
          <w:rFonts w:ascii="Calibri" w:hAnsi="Calibri" w:cs="Calibri"/>
        </w:rPr>
        <w:t xml:space="preserve"> construction begins.</w:t>
      </w:r>
    </w:p>
    <w:p w:rsidR="007F4A88" w:rsidRDefault="007F4A88" w:rsidP="007F4A88">
      <w:pPr>
        <w:rPr>
          <w:rFonts w:ascii="Calibri" w:hAnsi="Calibri" w:cs="Calibri"/>
        </w:rPr>
      </w:pPr>
    </w:p>
    <w:p w:rsidR="007F4A88" w:rsidRPr="002E4CB4" w:rsidRDefault="007F4A88" w:rsidP="007F4A88">
      <w:pPr>
        <w:rPr>
          <w:rFonts w:ascii="Calibri" w:hAnsi="Calibri" w:cs="Calibri"/>
        </w:rPr>
      </w:pPr>
      <w:r>
        <w:rPr>
          <w:rFonts w:ascii="Calibri" w:hAnsi="Calibri" w:cs="Calibri"/>
        </w:rPr>
        <w:t>I hope this information is helpful to you.</w:t>
      </w:r>
      <w:bookmarkStart w:id="0" w:name="_GoBack"/>
      <w:bookmarkEnd w:id="0"/>
    </w:p>
    <w:p w:rsidR="00087C5A" w:rsidRDefault="00087C5A" w:rsidP="007F4A88">
      <w:pPr>
        <w:pStyle w:val="ListParagraph"/>
        <w:ind w:left="0"/>
      </w:pPr>
    </w:p>
    <w:sectPr w:rsidR="00087C5A" w:rsidSect="002E595B">
      <w:headerReference w:type="default" r:id="rId7"/>
      <w:footerReference w:type="default" r:id="rId8"/>
      <w:headerReference w:type="first" r:id="rId9"/>
      <w:pgSz w:w="12240" w:h="15840"/>
      <w:pgMar w:top="1620" w:right="1440" w:bottom="1080" w:left="1440" w:header="720" w:footer="1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4FB" w:rsidRDefault="008214FB">
      <w:r>
        <w:separator/>
      </w:r>
    </w:p>
  </w:endnote>
  <w:endnote w:type="continuationSeparator" w:id="0">
    <w:p w:rsidR="008214FB" w:rsidRDefault="00821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5662"/>
      <w:docPartObj>
        <w:docPartGallery w:val="Page Numbers (Bottom of Page)"/>
        <w:docPartUnique/>
      </w:docPartObj>
    </w:sdtPr>
    <w:sdtContent>
      <w:p w:rsidR="004D392E" w:rsidRDefault="00515BC5">
        <w:pPr>
          <w:pStyle w:val="Footer"/>
          <w:jc w:val="center"/>
        </w:pPr>
        <w:r w:rsidRPr="00BF2D06">
          <w:rPr>
            <w:sz w:val="20"/>
          </w:rPr>
          <w:fldChar w:fldCharType="begin"/>
        </w:r>
        <w:r w:rsidR="004D392E" w:rsidRPr="00BF2D06">
          <w:rPr>
            <w:sz w:val="20"/>
          </w:rPr>
          <w:instrText xml:space="preserve"> PAGE   \* MERGEFORMAT </w:instrText>
        </w:r>
        <w:r w:rsidRPr="00BF2D06">
          <w:rPr>
            <w:sz w:val="20"/>
          </w:rPr>
          <w:fldChar w:fldCharType="separate"/>
        </w:r>
        <w:r w:rsidR="00C702FC">
          <w:rPr>
            <w:noProof/>
            <w:sz w:val="20"/>
          </w:rPr>
          <w:t>3</w:t>
        </w:r>
        <w:r w:rsidRPr="00BF2D06">
          <w:rPr>
            <w:sz w:val="20"/>
          </w:rPr>
          <w:fldChar w:fldCharType="end"/>
        </w:r>
      </w:p>
    </w:sdtContent>
  </w:sdt>
  <w:p w:rsidR="004D392E" w:rsidRDefault="004D39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4FB" w:rsidRDefault="008214FB">
      <w:r>
        <w:separator/>
      </w:r>
    </w:p>
  </w:footnote>
  <w:footnote w:type="continuationSeparator" w:id="0">
    <w:p w:rsidR="008214FB" w:rsidRDefault="0082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2E" w:rsidRDefault="004D392E">
    <w:pPr>
      <w:pStyle w:val="Header"/>
    </w:pPr>
    <w:r w:rsidRPr="00282296">
      <w:rPr>
        <w:noProof/>
      </w:rPr>
      <w:drawing>
        <wp:anchor distT="0" distB="0" distL="114300" distR="114300" simplePos="0" relativeHeight="251661312" behindDoc="0" locked="0" layoutInCell="1" allowOverlap="1">
          <wp:simplePos x="0" y="0"/>
          <wp:positionH relativeFrom="column">
            <wp:posOffset>-590550</wp:posOffset>
          </wp:positionH>
          <wp:positionV relativeFrom="paragraph">
            <wp:posOffset>-120650</wp:posOffset>
          </wp:positionV>
          <wp:extent cx="533400" cy="660400"/>
          <wp:effectExtent l="19050" t="0" r="0" b="0"/>
          <wp:wrapThrough wrapText="bothSides">
            <wp:wrapPolygon edited="0">
              <wp:start x="-771" y="0"/>
              <wp:lineTo x="-771" y="21185"/>
              <wp:lineTo x="21600" y="21185"/>
              <wp:lineTo x="21600" y="0"/>
              <wp:lineTo x="-771" y="0"/>
            </wp:wrapPolygon>
          </wp:wrapThrough>
          <wp:docPr id="11" name="Picture 1" descr="C:\Users\Alicia Hurley\AppData\Local\Microsoft\Windows\Temporary Internet Files\Content.Outlook\VK4815ZZ\NYUinNYC.jpg"/>
          <wp:cNvGraphicFramePr/>
          <a:graphic xmlns:a="http://schemas.openxmlformats.org/drawingml/2006/main">
            <a:graphicData uri="http://schemas.openxmlformats.org/drawingml/2006/picture">
              <pic:pic xmlns:pic="http://schemas.openxmlformats.org/drawingml/2006/picture">
                <pic:nvPicPr>
                  <pic:cNvPr id="33795" name="Picture 3" descr="C:\Users\Alicia Hurley\AppData\Local\Microsoft\Windows\Temporary Internet Files\Content.Outlook\VK4815ZZ\NYUinNYC.jpg"/>
                  <pic:cNvPicPr>
                    <a:picLocks noChangeAspect="1" noChangeArrowheads="1"/>
                  </pic:cNvPicPr>
                </pic:nvPicPr>
                <pic:blipFill>
                  <a:blip r:embed="rId1" cstate="print"/>
                  <a:srcRect/>
                  <a:stretch>
                    <a:fillRect/>
                  </a:stretch>
                </pic:blipFill>
                <pic:spPr bwMode="auto">
                  <a:xfrm>
                    <a:off x="0" y="0"/>
                    <a:ext cx="533400" cy="6604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2E" w:rsidRDefault="004D392E">
    <w:pPr>
      <w:pStyle w:val="Header"/>
    </w:pPr>
    <w:r>
      <w:rPr>
        <w:noProof/>
      </w:rPr>
      <w:drawing>
        <wp:anchor distT="0" distB="0" distL="114300" distR="114300" simplePos="0" relativeHeight="251660288" behindDoc="0" locked="0" layoutInCell="1" allowOverlap="1">
          <wp:simplePos x="0" y="0"/>
          <wp:positionH relativeFrom="column">
            <wp:posOffset>5784850</wp:posOffset>
          </wp:positionH>
          <wp:positionV relativeFrom="paragraph">
            <wp:posOffset>-120650</wp:posOffset>
          </wp:positionV>
          <wp:extent cx="673100" cy="831850"/>
          <wp:effectExtent l="19050" t="0" r="0" b="0"/>
          <wp:wrapThrough wrapText="bothSides">
            <wp:wrapPolygon edited="0">
              <wp:start x="-611" y="0"/>
              <wp:lineTo x="-611" y="21270"/>
              <wp:lineTo x="21396" y="21270"/>
              <wp:lineTo x="21396" y="0"/>
              <wp:lineTo x="-611" y="0"/>
            </wp:wrapPolygon>
          </wp:wrapThrough>
          <wp:docPr id="9" name="Picture 1" descr="C:\Users\Alicia Hurley\AppData\Local\Microsoft\Windows\Temporary Internet Files\Content.Outlook\VK4815ZZ\NYUinNYC.jpg"/>
          <wp:cNvGraphicFramePr/>
          <a:graphic xmlns:a="http://schemas.openxmlformats.org/drawingml/2006/main">
            <a:graphicData uri="http://schemas.openxmlformats.org/drawingml/2006/picture">
              <pic:pic xmlns:pic="http://schemas.openxmlformats.org/drawingml/2006/picture">
                <pic:nvPicPr>
                  <pic:cNvPr id="33795" name="Picture 3" descr="C:\Users\Alicia Hurley\AppData\Local\Microsoft\Windows\Temporary Internet Files\Content.Outlook\VK4815ZZ\NYUinNYC.jpg"/>
                  <pic:cNvPicPr>
                    <a:picLocks noChangeAspect="1" noChangeArrowheads="1"/>
                  </pic:cNvPicPr>
                </pic:nvPicPr>
                <pic:blipFill>
                  <a:blip r:embed="rId1" cstate="print"/>
                  <a:srcRect/>
                  <a:stretch>
                    <a:fillRect/>
                  </a:stretch>
                </pic:blipFill>
                <pic:spPr bwMode="auto">
                  <a:xfrm>
                    <a:off x="0" y="0"/>
                    <a:ext cx="673100" cy="8318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-476250</wp:posOffset>
          </wp:positionH>
          <wp:positionV relativeFrom="paragraph">
            <wp:posOffset>-63500</wp:posOffset>
          </wp:positionV>
          <wp:extent cx="2506345" cy="406400"/>
          <wp:effectExtent l="19050" t="0" r="8255" b="0"/>
          <wp:wrapThrough wrapText="bothSides">
            <wp:wrapPolygon edited="0">
              <wp:start x="-164" y="0"/>
              <wp:lineTo x="-164" y="20250"/>
              <wp:lineTo x="21671" y="20250"/>
              <wp:lineTo x="21671" y="0"/>
              <wp:lineTo x="-164" y="0"/>
            </wp:wrapPolygon>
          </wp:wrapThrough>
          <wp:docPr id="8" name="Picture 6" descr="NYUlogoLarge2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logoLarge2597.jpg"/>
                  <pic:cNvPicPr/>
                </pic:nvPicPr>
                <pic:blipFill>
                  <a:blip r:embed="rId2"/>
                  <a:stretch>
                    <a:fillRect/>
                  </a:stretch>
                </pic:blipFill>
                <pic:spPr>
                  <a:xfrm>
                    <a:off x="0" y="0"/>
                    <a:ext cx="2506345" cy="406400"/>
                  </a:xfrm>
                  <a:prstGeom prst="rect">
                    <a:avLst/>
                  </a:prstGeom>
                </pic:spPr>
              </pic:pic>
            </a:graphicData>
          </a:graphic>
        </wp:anchor>
      </w:drawing>
    </w:r>
  </w:p>
  <w:p w:rsidR="004D392E" w:rsidRDefault="004D39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F78"/>
    <w:multiLevelType w:val="hybridMultilevel"/>
    <w:tmpl w:val="D174D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50D5"/>
    <w:multiLevelType w:val="hybridMultilevel"/>
    <w:tmpl w:val="A710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D3B2C"/>
    <w:multiLevelType w:val="multilevel"/>
    <w:tmpl w:val="94C82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CB50B8"/>
    <w:multiLevelType w:val="multilevel"/>
    <w:tmpl w:val="DC76356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991909"/>
    <w:multiLevelType w:val="multilevel"/>
    <w:tmpl w:val="2746288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F227DA"/>
    <w:multiLevelType w:val="hybridMultilevel"/>
    <w:tmpl w:val="3596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05DD5"/>
    <w:multiLevelType w:val="multilevel"/>
    <w:tmpl w:val="194CF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5F2A55"/>
    <w:multiLevelType w:val="hybridMultilevel"/>
    <w:tmpl w:val="54AC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0389E"/>
    <w:multiLevelType w:val="multilevel"/>
    <w:tmpl w:val="99B65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EE3386"/>
    <w:multiLevelType w:val="hybridMultilevel"/>
    <w:tmpl w:val="EC18F23E"/>
    <w:lvl w:ilvl="0" w:tplc="99328A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0D6766"/>
    <w:multiLevelType w:val="hybridMultilevel"/>
    <w:tmpl w:val="6C80CBEA"/>
    <w:lvl w:ilvl="0" w:tplc="04090001">
      <w:start w:val="1"/>
      <w:numFmt w:val="bullet"/>
      <w:lvlText w:val=""/>
      <w:lvlJc w:val="left"/>
      <w:pPr>
        <w:ind w:left="720" w:hanging="360"/>
      </w:pPr>
      <w:rPr>
        <w:rFonts w:ascii="Symbol" w:hAnsi="Symbol" w:hint="default"/>
      </w:rPr>
    </w:lvl>
    <w:lvl w:ilvl="1" w:tplc="7756AC62">
      <w:numFmt w:val="bullet"/>
      <w:lvlText w:val="·"/>
      <w:lvlJc w:val="left"/>
      <w:pPr>
        <w:ind w:left="1440" w:hanging="360"/>
      </w:pPr>
      <w:rPr>
        <w:rFonts w:ascii="Calibri" w:eastAsiaTheme="minorHAnsi" w:hAnsi="Calibri" w:cs="Calibri"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9385F"/>
    <w:multiLevelType w:val="multilevel"/>
    <w:tmpl w:val="BA640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2A57C9"/>
    <w:multiLevelType w:val="multilevel"/>
    <w:tmpl w:val="25F21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12045C"/>
    <w:multiLevelType w:val="multilevel"/>
    <w:tmpl w:val="CF44F00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AB20E8D"/>
    <w:multiLevelType w:val="hybridMultilevel"/>
    <w:tmpl w:val="EAE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A4EDA"/>
    <w:multiLevelType w:val="multilevel"/>
    <w:tmpl w:val="B102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D81DD7"/>
    <w:multiLevelType w:val="multilevel"/>
    <w:tmpl w:val="D95EA29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1A318B"/>
    <w:multiLevelType w:val="multilevel"/>
    <w:tmpl w:val="CC80D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076DAF"/>
    <w:multiLevelType w:val="hybridMultilevel"/>
    <w:tmpl w:val="39EA3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533466"/>
    <w:multiLevelType w:val="multilevel"/>
    <w:tmpl w:val="BDBA3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2D4796"/>
    <w:multiLevelType w:val="multilevel"/>
    <w:tmpl w:val="24F8B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2FF4B76"/>
    <w:multiLevelType w:val="hybridMultilevel"/>
    <w:tmpl w:val="6BDEA9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55172CE5"/>
    <w:multiLevelType w:val="hybridMultilevel"/>
    <w:tmpl w:val="EC58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E85AC1"/>
    <w:multiLevelType w:val="hybridMultilevel"/>
    <w:tmpl w:val="7924B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5009AA"/>
    <w:multiLevelType w:val="hybridMultilevel"/>
    <w:tmpl w:val="4F12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D5DF6"/>
    <w:multiLevelType w:val="hybridMultilevel"/>
    <w:tmpl w:val="BBE8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8654A"/>
    <w:multiLevelType w:val="hybridMultilevel"/>
    <w:tmpl w:val="0900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D43CFB"/>
    <w:multiLevelType w:val="hybridMultilevel"/>
    <w:tmpl w:val="50E6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847CD7"/>
    <w:multiLevelType w:val="multilevel"/>
    <w:tmpl w:val="2104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E092FE7"/>
    <w:multiLevelType w:val="multilevel"/>
    <w:tmpl w:val="B67EB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7B5246"/>
    <w:multiLevelType w:val="multilevel"/>
    <w:tmpl w:val="2EC6C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72E0104"/>
    <w:multiLevelType w:val="multilevel"/>
    <w:tmpl w:val="4F804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84B2581"/>
    <w:multiLevelType w:val="multilevel"/>
    <w:tmpl w:val="00C25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532919"/>
    <w:multiLevelType w:val="hybridMultilevel"/>
    <w:tmpl w:val="B5EA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6F680D"/>
    <w:multiLevelType w:val="hybridMultilevel"/>
    <w:tmpl w:val="061C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4"/>
  </w:num>
  <w:num w:numId="5">
    <w:abstractNumId w:val="25"/>
  </w:num>
  <w:num w:numId="6">
    <w:abstractNumId w:val="24"/>
  </w:num>
  <w:num w:numId="7">
    <w:abstractNumId w:val="1"/>
  </w:num>
  <w:num w:numId="8">
    <w:abstractNumId w:val="3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21"/>
  </w:num>
  <w:num w:numId="21">
    <w:abstractNumId w:val="23"/>
  </w:num>
  <w:num w:numId="22">
    <w:abstractNumId w:val="18"/>
  </w:num>
  <w:num w:numId="23">
    <w:abstractNumId w:val="33"/>
  </w:num>
  <w:num w:numId="24">
    <w:abstractNumId w:val="27"/>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68DE"/>
    <w:rsid w:val="00087C5A"/>
    <w:rsid w:val="00094BE2"/>
    <w:rsid w:val="0009775C"/>
    <w:rsid w:val="0010697B"/>
    <w:rsid w:val="0017352E"/>
    <w:rsid w:val="0017589D"/>
    <w:rsid w:val="001C080E"/>
    <w:rsid w:val="002E595B"/>
    <w:rsid w:val="002F0D68"/>
    <w:rsid w:val="002F3531"/>
    <w:rsid w:val="00384B32"/>
    <w:rsid w:val="003D2399"/>
    <w:rsid w:val="003D5D03"/>
    <w:rsid w:val="00441C93"/>
    <w:rsid w:val="004B05E0"/>
    <w:rsid w:val="004D392E"/>
    <w:rsid w:val="00515BC5"/>
    <w:rsid w:val="0069538A"/>
    <w:rsid w:val="007766A7"/>
    <w:rsid w:val="007A332A"/>
    <w:rsid w:val="007C2521"/>
    <w:rsid w:val="007F4A88"/>
    <w:rsid w:val="008214FB"/>
    <w:rsid w:val="00821FC7"/>
    <w:rsid w:val="00857F4C"/>
    <w:rsid w:val="0087187A"/>
    <w:rsid w:val="008841CE"/>
    <w:rsid w:val="008904AD"/>
    <w:rsid w:val="008D079B"/>
    <w:rsid w:val="008F683E"/>
    <w:rsid w:val="009E4404"/>
    <w:rsid w:val="00A1124C"/>
    <w:rsid w:val="00A3244D"/>
    <w:rsid w:val="00A91459"/>
    <w:rsid w:val="00AA7C93"/>
    <w:rsid w:val="00B42019"/>
    <w:rsid w:val="00B975F0"/>
    <w:rsid w:val="00BB59BA"/>
    <w:rsid w:val="00BC04F7"/>
    <w:rsid w:val="00C231AB"/>
    <w:rsid w:val="00C702FC"/>
    <w:rsid w:val="00C84F58"/>
    <w:rsid w:val="00C868DE"/>
    <w:rsid w:val="00CC212D"/>
    <w:rsid w:val="00D67074"/>
    <w:rsid w:val="00D837F3"/>
    <w:rsid w:val="00DC05FA"/>
    <w:rsid w:val="00DC284A"/>
    <w:rsid w:val="00E0429A"/>
    <w:rsid w:val="00E17858"/>
    <w:rsid w:val="00FD7A29"/>
    <w:rsid w:val="00FF6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DE"/>
    <w:pPr>
      <w:ind w:left="720"/>
      <w:contextualSpacing/>
    </w:pPr>
  </w:style>
  <w:style w:type="table" w:styleId="TableGrid">
    <w:name w:val="Table Grid"/>
    <w:basedOn w:val="TableNormal"/>
    <w:uiPriority w:val="59"/>
    <w:rsid w:val="00C8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8DE"/>
    <w:pPr>
      <w:tabs>
        <w:tab w:val="center" w:pos="4680"/>
        <w:tab w:val="right" w:pos="9360"/>
      </w:tabs>
    </w:pPr>
  </w:style>
  <w:style w:type="character" w:customStyle="1" w:styleId="HeaderChar">
    <w:name w:val="Header Char"/>
    <w:basedOn w:val="DefaultParagraphFont"/>
    <w:link w:val="Header"/>
    <w:uiPriority w:val="99"/>
    <w:rsid w:val="00C868DE"/>
  </w:style>
  <w:style w:type="paragraph" w:styleId="Footer">
    <w:name w:val="footer"/>
    <w:basedOn w:val="Normal"/>
    <w:link w:val="FooterChar"/>
    <w:uiPriority w:val="99"/>
    <w:unhideWhenUsed/>
    <w:rsid w:val="00C868DE"/>
    <w:pPr>
      <w:tabs>
        <w:tab w:val="center" w:pos="4680"/>
        <w:tab w:val="right" w:pos="9360"/>
      </w:tabs>
    </w:pPr>
  </w:style>
  <w:style w:type="character" w:customStyle="1" w:styleId="FooterChar">
    <w:name w:val="Footer Char"/>
    <w:basedOn w:val="DefaultParagraphFont"/>
    <w:link w:val="Footer"/>
    <w:uiPriority w:val="99"/>
    <w:rsid w:val="00C868DE"/>
  </w:style>
  <w:style w:type="paragraph" w:styleId="BalloonText">
    <w:name w:val="Balloon Text"/>
    <w:basedOn w:val="Normal"/>
    <w:link w:val="BalloonTextChar"/>
    <w:uiPriority w:val="99"/>
    <w:semiHidden/>
    <w:unhideWhenUsed/>
    <w:rsid w:val="00C868DE"/>
    <w:rPr>
      <w:rFonts w:ascii="Tahoma" w:hAnsi="Tahoma" w:cs="Tahoma"/>
      <w:sz w:val="16"/>
      <w:szCs w:val="16"/>
    </w:rPr>
  </w:style>
  <w:style w:type="character" w:customStyle="1" w:styleId="BalloonTextChar">
    <w:name w:val="Balloon Text Char"/>
    <w:basedOn w:val="DefaultParagraphFont"/>
    <w:link w:val="BalloonText"/>
    <w:uiPriority w:val="99"/>
    <w:semiHidden/>
    <w:rsid w:val="00C868DE"/>
    <w:rPr>
      <w:rFonts w:ascii="Tahoma" w:hAnsi="Tahoma" w:cs="Tahoma"/>
      <w:sz w:val="16"/>
      <w:szCs w:val="16"/>
    </w:rPr>
  </w:style>
  <w:style w:type="paragraph" w:styleId="NormalWeb">
    <w:name w:val="Normal (Web)"/>
    <w:basedOn w:val="Normal"/>
    <w:uiPriority w:val="99"/>
    <w:unhideWhenUsed/>
    <w:rsid w:val="00821FC7"/>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766A7"/>
    <w:rPr>
      <w:sz w:val="16"/>
      <w:szCs w:val="16"/>
    </w:rPr>
  </w:style>
  <w:style w:type="paragraph" w:styleId="CommentText">
    <w:name w:val="annotation text"/>
    <w:basedOn w:val="Normal"/>
    <w:link w:val="CommentTextChar"/>
    <w:uiPriority w:val="99"/>
    <w:semiHidden/>
    <w:unhideWhenUsed/>
    <w:rsid w:val="007766A7"/>
    <w:rPr>
      <w:sz w:val="20"/>
      <w:szCs w:val="20"/>
    </w:rPr>
  </w:style>
  <w:style w:type="character" w:customStyle="1" w:styleId="CommentTextChar">
    <w:name w:val="Comment Text Char"/>
    <w:basedOn w:val="DefaultParagraphFont"/>
    <w:link w:val="CommentText"/>
    <w:uiPriority w:val="99"/>
    <w:semiHidden/>
    <w:rsid w:val="007766A7"/>
    <w:rPr>
      <w:sz w:val="20"/>
      <w:szCs w:val="20"/>
    </w:rPr>
  </w:style>
  <w:style w:type="paragraph" w:styleId="CommentSubject">
    <w:name w:val="annotation subject"/>
    <w:basedOn w:val="CommentText"/>
    <w:next w:val="CommentText"/>
    <w:link w:val="CommentSubjectChar"/>
    <w:uiPriority w:val="99"/>
    <w:semiHidden/>
    <w:unhideWhenUsed/>
    <w:rsid w:val="007766A7"/>
    <w:rPr>
      <w:b/>
      <w:bCs/>
    </w:rPr>
  </w:style>
  <w:style w:type="character" w:customStyle="1" w:styleId="CommentSubjectChar">
    <w:name w:val="Comment Subject Char"/>
    <w:basedOn w:val="CommentTextChar"/>
    <w:link w:val="CommentSubject"/>
    <w:uiPriority w:val="99"/>
    <w:semiHidden/>
    <w:rsid w:val="007766A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DE"/>
    <w:pPr>
      <w:ind w:left="720"/>
      <w:contextualSpacing/>
    </w:pPr>
  </w:style>
  <w:style w:type="table" w:styleId="TableGrid">
    <w:name w:val="Table Grid"/>
    <w:basedOn w:val="TableNormal"/>
    <w:uiPriority w:val="59"/>
    <w:rsid w:val="00C8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68DE"/>
    <w:pPr>
      <w:tabs>
        <w:tab w:val="center" w:pos="4680"/>
        <w:tab w:val="right" w:pos="9360"/>
      </w:tabs>
    </w:pPr>
  </w:style>
  <w:style w:type="character" w:customStyle="1" w:styleId="HeaderChar">
    <w:name w:val="Header Char"/>
    <w:basedOn w:val="DefaultParagraphFont"/>
    <w:link w:val="Header"/>
    <w:uiPriority w:val="99"/>
    <w:rsid w:val="00C868DE"/>
  </w:style>
  <w:style w:type="paragraph" w:styleId="Footer">
    <w:name w:val="footer"/>
    <w:basedOn w:val="Normal"/>
    <w:link w:val="FooterChar"/>
    <w:uiPriority w:val="99"/>
    <w:unhideWhenUsed/>
    <w:rsid w:val="00C868DE"/>
    <w:pPr>
      <w:tabs>
        <w:tab w:val="center" w:pos="4680"/>
        <w:tab w:val="right" w:pos="9360"/>
      </w:tabs>
    </w:pPr>
  </w:style>
  <w:style w:type="character" w:customStyle="1" w:styleId="FooterChar">
    <w:name w:val="Footer Char"/>
    <w:basedOn w:val="DefaultParagraphFont"/>
    <w:link w:val="Footer"/>
    <w:uiPriority w:val="99"/>
    <w:rsid w:val="00C868DE"/>
  </w:style>
  <w:style w:type="paragraph" w:styleId="BalloonText">
    <w:name w:val="Balloon Text"/>
    <w:basedOn w:val="Normal"/>
    <w:link w:val="BalloonTextChar"/>
    <w:uiPriority w:val="99"/>
    <w:semiHidden/>
    <w:unhideWhenUsed/>
    <w:rsid w:val="00C868DE"/>
    <w:rPr>
      <w:rFonts w:ascii="Tahoma" w:hAnsi="Tahoma" w:cs="Tahoma"/>
      <w:sz w:val="16"/>
      <w:szCs w:val="16"/>
    </w:rPr>
  </w:style>
  <w:style w:type="character" w:customStyle="1" w:styleId="BalloonTextChar">
    <w:name w:val="Balloon Text Char"/>
    <w:basedOn w:val="DefaultParagraphFont"/>
    <w:link w:val="BalloonText"/>
    <w:uiPriority w:val="99"/>
    <w:semiHidden/>
    <w:rsid w:val="00C868DE"/>
    <w:rPr>
      <w:rFonts w:ascii="Tahoma" w:hAnsi="Tahoma" w:cs="Tahoma"/>
      <w:sz w:val="16"/>
      <w:szCs w:val="16"/>
    </w:rPr>
  </w:style>
  <w:style w:type="paragraph" w:styleId="NormalWeb">
    <w:name w:val="Normal (Web)"/>
    <w:basedOn w:val="Normal"/>
    <w:uiPriority w:val="99"/>
    <w:semiHidden/>
    <w:unhideWhenUsed/>
    <w:rsid w:val="00821FC7"/>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52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 York University</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Regina S. Drew</cp:lastModifiedBy>
  <cp:revision>5</cp:revision>
  <cp:lastPrinted>2012-04-03T17:50:00Z</cp:lastPrinted>
  <dcterms:created xsi:type="dcterms:W3CDTF">2012-04-04T13:52:00Z</dcterms:created>
  <dcterms:modified xsi:type="dcterms:W3CDTF">2012-04-04T14:51:00Z</dcterms:modified>
</cp:coreProperties>
</file>