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96" w:rsidRDefault="00B95096" w:rsidP="00B95096">
      <w:pPr>
        <w:rPr>
          <w:rFonts w:ascii="Arial" w:hAnsi="Arial" w:cs="Arial"/>
          <w:b/>
          <w:sz w:val="28"/>
          <w:szCs w:val="28"/>
        </w:rPr>
      </w:pPr>
      <w:r>
        <w:rPr>
          <w:rFonts w:ascii="Arial" w:hAnsi="Arial" w:cs="Arial"/>
          <w:b/>
          <w:sz w:val="28"/>
          <w:szCs w:val="28"/>
        </w:rPr>
        <w:t xml:space="preserve">The </w:t>
      </w:r>
      <w:r w:rsidR="00514887">
        <w:rPr>
          <w:rFonts w:ascii="Arial" w:hAnsi="Arial" w:cs="Arial"/>
          <w:b/>
          <w:sz w:val="28"/>
          <w:szCs w:val="28"/>
        </w:rPr>
        <w:t xml:space="preserve">Relevance of </w:t>
      </w:r>
      <w:r>
        <w:rPr>
          <w:rFonts w:ascii="Arial" w:hAnsi="Arial" w:cs="Arial"/>
          <w:b/>
          <w:sz w:val="28"/>
          <w:szCs w:val="28"/>
        </w:rPr>
        <w:t>Proofs of the Rationality of Probability Theory</w:t>
      </w:r>
      <w:r w:rsidR="00514887">
        <w:rPr>
          <w:rFonts w:ascii="Arial" w:hAnsi="Arial" w:cs="Arial"/>
          <w:b/>
          <w:sz w:val="28"/>
          <w:szCs w:val="28"/>
        </w:rPr>
        <w:t xml:space="preserve"> to Automated Reasoning and Cognitive Models</w:t>
      </w:r>
    </w:p>
    <w:p w:rsidR="00903552" w:rsidRDefault="00903552" w:rsidP="00E267B7">
      <w:pPr>
        <w:rPr>
          <w:rFonts w:ascii="Arial" w:hAnsi="Arial" w:cs="Arial"/>
          <w:b/>
          <w:sz w:val="24"/>
          <w:szCs w:val="24"/>
        </w:rPr>
      </w:pPr>
      <w:r w:rsidRPr="00903552">
        <w:rPr>
          <w:rFonts w:ascii="Arial" w:hAnsi="Arial" w:cs="Arial"/>
          <w:b/>
          <w:sz w:val="24"/>
          <w:szCs w:val="24"/>
        </w:rPr>
        <w:t>Ernest Davis, Computer Science Department, New York University</w:t>
      </w:r>
    </w:p>
    <w:p w:rsidR="00794E0B" w:rsidRDefault="00794E0B" w:rsidP="00E267B7">
      <w:pPr>
        <w:rPr>
          <w:rFonts w:ascii="Arial" w:hAnsi="Arial" w:cs="Arial"/>
          <w:b/>
          <w:sz w:val="24"/>
          <w:szCs w:val="24"/>
        </w:rPr>
      </w:pPr>
      <w:r>
        <w:rPr>
          <w:rFonts w:ascii="Arial" w:hAnsi="Arial" w:cs="Arial"/>
          <w:b/>
          <w:sz w:val="24"/>
          <w:szCs w:val="24"/>
        </w:rPr>
        <w:t>Abstract</w:t>
      </w:r>
    </w:p>
    <w:p w:rsidR="00794E0B" w:rsidRDefault="00794E0B" w:rsidP="00E267B7">
      <w:pPr>
        <w:rPr>
          <w:rFonts w:ascii="Arial" w:hAnsi="Arial" w:cs="Arial"/>
          <w:i/>
          <w:sz w:val="20"/>
          <w:szCs w:val="20"/>
        </w:rPr>
      </w:pPr>
      <w:proofErr w:type="gramStart"/>
      <w:r w:rsidRPr="00794E0B">
        <w:rPr>
          <w:rFonts w:ascii="Arial" w:hAnsi="Arial" w:cs="Arial"/>
          <w:i/>
          <w:sz w:val="20"/>
          <w:szCs w:val="20"/>
        </w:rPr>
        <w:t xml:space="preserve">A number of well-known theorems, such as Cox's theorem and de </w:t>
      </w:r>
      <w:proofErr w:type="spellStart"/>
      <w:r w:rsidRPr="00794E0B">
        <w:rPr>
          <w:rFonts w:ascii="Arial" w:hAnsi="Arial" w:cs="Arial"/>
          <w:i/>
          <w:sz w:val="20"/>
          <w:szCs w:val="20"/>
        </w:rPr>
        <w:t>Finetti's</w:t>
      </w:r>
      <w:proofErr w:type="spellEnd"/>
      <w:r w:rsidRPr="00794E0B">
        <w:rPr>
          <w:rFonts w:ascii="Arial" w:hAnsi="Arial" w:cs="Arial"/>
          <w:i/>
          <w:sz w:val="20"/>
          <w:szCs w:val="20"/>
        </w:rPr>
        <w:t xml:space="preserve"> theorem.</w:t>
      </w:r>
      <w:proofErr w:type="gramEnd"/>
      <w:r w:rsidRPr="00794E0B">
        <w:rPr>
          <w:rFonts w:ascii="Arial" w:hAnsi="Arial" w:cs="Arial"/>
          <w:i/>
          <w:sz w:val="20"/>
          <w:szCs w:val="20"/>
        </w:rPr>
        <w:t xml:space="preserve"> </w:t>
      </w:r>
      <w:proofErr w:type="gramStart"/>
      <w:r w:rsidRPr="00794E0B">
        <w:rPr>
          <w:rFonts w:ascii="Arial" w:hAnsi="Arial" w:cs="Arial"/>
          <w:i/>
          <w:sz w:val="20"/>
          <w:szCs w:val="20"/>
        </w:rPr>
        <w:t>prove</w:t>
      </w:r>
      <w:proofErr w:type="gramEnd"/>
      <w:r w:rsidRPr="00794E0B">
        <w:rPr>
          <w:rFonts w:ascii="Arial" w:hAnsi="Arial" w:cs="Arial"/>
          <w:i/>
          <w:sz w:val="20"/>
          <w:szCs w:val="20"/>
        </w:rPr>
        <w:t xml:space="preserve"> that any model of reasoning with uncertain information that satisfies specified conditions of  "rationality" must satisfy the axioms of probability theory. We argue here that these theorems do not in themselves demonstrate that probabilistic models are in fact suitable for any specific task in automated reasoning or plausible for cognitive models. First, the theor</w:t>
      </w:r>
      <w:r w:rsidR="005340A9">
        <w:rPr>
          <w:rFonts w:ascii="Arial" w:hAnsi="Arial" w:cs="Arial"/>
          <w:i/>
          <w:sz w:val="20"/>
          <w:szCs w:val="20"/>
        </w:rPr>
        <w:t>ems only establish that there exists</w:t>
      </w:r>
      <w:r w:rsidRPr="00794E0B">
        <w:rPr>
          <w:rFonts w:ascii="Arial" w:hAnsi="Arial" w:cs="Arial"/>
          <w:i/>
          <w:sz w:val="20"/>
          <w:szCs w:val="20"/>
        </w:rPr>
        <w:t xml:space="preserve"> </w:t>
      </w:r>
      <w:r w:rsidRPr="005340A9">
        <w:rPr>
          <w:rFonts w:ascii="Arial" w:hAnsi="Arial" w:cs="Arial"/>
          <w:sz w:val="20"/>
          <w:szCs w:val="20"/>
        </w:rPr>
        <w:t>some</w:t>
      </w:r>
      <w:r w:rsidRPr="00794E0B">
        <w:rPr>
          <w:rFonts w:ascii="Arial" w:hAnsi="Arial" w:cs="Arial"/>
          <w:i/>
          <w:sz w:val="20"/>
          <w:szCs w:val="20"/>
        </w:rPr>
        <w:t xml:space="preserve"> probabilistic model; they do not establish that there exists a </w:t>
      </w:r>
      <w:r w:rsidRPr="005340A9">
        <w:rPr>
          <w:rFonts w:ascii="Arial" w:hAnsi="Arial" w:cs="Arial"/>
          <w:sz w:val="20"/>
          <w:szCs w:val="20"/>
        </w:rPr>
        <w:t>useful</w:t>
      </w:r>
      <w:r w:rsidRPr="00794E0B">
        <w:rPr>
          <w:rFonts w:ascii="Arial" w:hAnsi="Arial" w:cs="Arial"/>
          <w:i/>
          <w:sz w:val="20"/>
          <w:szCs w:val="20"/>
        </w:rPr>
        <w:t xml:space="preserve"> probabilistic model, i.e. one with a tractably small number of numerical parameters and a large number of independence assumptions. Second, there are in general many different probabilistic models for a given situation, many of which may be far more irrational, in the usual sense of the term, than a model that violates the axioms of probability theory. We illustrate this second point </w:t>
      </w:r>
      <w:proofErr w:type="gramStart"/>
      <w:r w:rsidRPr="00794E0B">
        <w:rPr>
          <w:rFonts w:ascii="Arial" w:hAnsi="Arial" w:cs="Arial"/>
          <w:i/>
          <w:sz w:val="20"/>
          <w:szCs w:val="20"/>
        </w:rPr>
        <w:t>with an extended examples</w:t>
      </w:r>
      <w:proofErr w:type="gramEnd"/>
      <w:r w:rsidRPr="00794E0B">
        <w:rPr>
          <w:rFonts w:ascii="Arial" w:hAnsi="Arial" w:cs="Arial"/>
          <w:i/>
          <w:sz w:val="20"/>
          <w:szCs w:val="20"/>
        </w:rPr>
        <w:t xml:space="preserve"> of two tasks of induction, of a similar structure, where the reasonable probabilistic models are very different. </w:t>
      </w:r>
    </w:p>
    <w:p w:rsidR="005340A9" w:rsidRDefault="005340A9" w:rsidP="00E267B7">
      <w:pPr>
        <w:rPr>
          <w:rFonts w:ascii="Arial" w:hAnsi="Arial" w:cs="Arial"/>
          <w:i/>
          <w:sz w:val="20"/>
          <w:szCs w:val="20"/>
        </w:rPr>
      </w:pPr>
    </w:p>
    <w:p w:rsidR="005340A9" w:rsidRPr="00794E0B" w:rsidRDefault="005340A9" w:rsidP="00E267B7">
      <w:pPr>
        <w:rPr>
          <w:rFonts w:ascii="Arial" w:hAnsi="Arial" w:cs="Arial"/>
          <w:i/>
          <w:sz w:val="20"/>
          <w:szCs w:val="20"/>
        </w:rPr>
      </w:pPr>
    </w:p>
    <w:p w:rsidR="00514887" w:rsidRDefault="00514887" w:rsidP="00514887">
      <w:pPr>
        <w:rPr>
          <w:rFonts w:ascii="Arial" w:hAnsi="Arial" w:cs="Arial"/>
          <w:sz w:val="20"/>
          <w:szCs w:val="20"/>
        </w:rPr>
      </w:pPr>
      <w:r>
        <w:rPr>
          <w:rFonts w:ascii="Arial" w:hAnsi="Arial" w:cs="Arial"/>
          <w:sz w:val="20"/>
          <w:szCs w:val="20"/>
        </w:rPr>
        <w:t>A</w:t>
      </w:r>
      <w:r w:rsidR="002E467D">
        <w:rPr>
          <w:rFonts w:ascii="Arial" w:hAnsi="Arial" w:cs="Arial"/>
          <w:sz w:val="20"/>
          <w:szCs w:val="20"/>
        </w:rPr>
        <w:t>dvocates of proba</w:t>
      </w:r>
      <w:r>
        <w:rPr>
          <w:rFonts w:ascii="Arial" w:hAnsi="Arial" w:cs="Arial"/>
          <w:sz w:val="20"/>
          <w:szCs w:val="20"/>
        </w:rPr>
        <w:t xml:space="preserve">bilistic methods in artificial intelligence </w:t>
      </w:r>
      <w:r w:rsidR="002E1ED8">
        <w:rPr>
          <w:rFonts w:ascii="Arial" w:hAnsi="Arial" w:cs="Arial"/>
          <w:sz w:val="20"/>
          <w:szCs w:val="20"/>
        </w:rPr>
        <w:t xml:space="preserve">(AI) </w:t>
      </w:r>
      <w:r>
        <w:rPr>
          <w:rFonts w:ascii="Arial" w:hAnsi="Arial" w:cs="Arial"/>
          <w:sz w:val="20"/>
          <w:szCs w:val="20"/>
        </w:rPr>
        <w:t>and cognitive modeling have often claimed</w:t>
      </w:r>
      <w:r w:rsidR="002E467D">
        <w:rPr>
          <w:rFonts w:ascii="Arial" w:hAnsi="Arial" w:cs="Arial"/>
          <w:sz w:val="20"/>
          <w:szCs w:val="20"/>
        </w:rPr>
        <w:t xml:space="preserve"> that the only rational approach to </w:t>
      </w:r>
      <w:r>
        <w:rPr>
          <w:rFonts w:ascii="Arial" w:hAnsi="Arial" w:cs="Arial"/>
          <w:sz w:val="20"/>
          <w:szCs w:val="20"/>
        </w:rPr>
        <w:t xml:space="preserve">representing and reasoning with uncertain knowledge to use models based on the standard theory of probability; and that the only rational approach to making decisions with uncertain knowledge is to use decision theory and the principle of maximum expected utility. Moreover it is stated that this claim is in fact a mathematical theorem with well-known proofs such as those </w:t>
      </w:r>
      <w:r w:rsidR="000225EB">
        <w:rPr>
          <w:rFonts w:ascii="Arial" w:hAnsi="Arial" w:cs="Arial"/>
          <w:sz w:val="20"/>
          <w:szCs w:val="20"/>
        </w:rPr>
        <w:t xml:space="preserve">of Cox </w:t>
      </w:r>
      <w:sdt>
        <w:sdtPr>
          <w:rPr>
            <w:rFonts w:ascii="Arial" w:hAnsi="Arial" w:cs="Arial"/>
            <w:sz w:val="20"/>
            <w:szCs w:val="20"/>
          </w:rPr>
          <w:id w:val="69035581"/>
          <w:citation/>
        </w:sdtPr>
        <w:sdtContent>
          <w:r w:rsidR="00C660EA">
            <w:rPr>
              <w:rFonts w:ascii="Arial" w:hAnsi="Arial" w:cs="Arial"/>
              <w:sz w:val="20"/>
              <w:szCs w:val="20"/>
            </w:rPr>
            <w:fldChar w:fldCharType="begin"/>
          </w:r>
          <w:r w:rsidR="000225EB">
            <w:rPr>
              <w:rFonts w:ascii="Arial" w:hAnsi="Arial" w:cs="Arial"/>
              <w:sz w:val="20"/>
              <w:szCs w:val="20"/>
            </w:rPr>
            <w:instrText xml:space="preserve"> CITATION Cox46 \n  \t  \l 1033  </w:instrText>
          </w:r>
          <w:r w:rsidR="00C660EA">
            <w:rPr>
              <w:rFonts w:ascii="Arial" w:hAnsi="Arial" w:cs="Arial"/>
              <w:sz w:val="20"/>
              <w:szCs w:val="20"/>
            </w:rPr>
            <w:fldChar w:fldCharType="separate"/>
          </w:r>
          <w:r w:rsidR="000225EB" w:rsidRPr="000225EB">
            <w:rPr>
              <w:rFonts w:ascii="Arial" w:hAnsi="Arial" w:cs="Arial"/>
              <w:noProof/>
              <w:sz w:val="20"/>
              <w:szCs w:val="20"/>
            </w:rPr>
            <w:t>(1946)</w:t>
          </w:r>
          <w:r w:rsidR="00C660EA">
            <w:rPr>
              <w:rFonts w:ascii="Arial" w:hAnsi="Arial" w:cs="Arial"/>
              <w:sz w:val="20"/>
              <w:szCs w:val="20"/>
            </w:rPr>
            <w:fldChar w:fldCharType="end"/>
          </w:r>
        </w:sdtContent>
      </w:sdt>
      <w:sdt>
        <w:sdtPr>
          <w:rPr>
            <w:rFonts w:ascii="Arial" w:hAnsi="Arial" w:cs="Arial"/>
            <w:sz w:val="20"/>
            <w:szCs w:val="20"/>
          </w:rPr>
          <w:id w:val="69035582"/>
          <w:citation/>
        </w:sdtPr>
        <w:sdtContent>
          <w:r w:rsidR="00C660EA">
            <w:rPr>
              <w:rFonts w:ascii="Arial" w:hAnsi="Arial" w:cs="Arial"/>
              <w:sz w:val="20"/>
              <w:szCs w:val="20"/>
            </w:rPr>
            <w:fldChar w:fldCharType="begin"/>
          </w:r>
          <w:r w:rsidR="000225EB">
            <w:rPr>
              <w:rFonts w:ascii="Arial" w:hAnsi="Arial" w:cs="Arial"/>
              <w:sz w:val="20"/>
              <w:szCs w:val="20"/>
            </w:rPr>
            <w:instrText xml:space="preserve"> CITATION Cox61 \n  \t  \l 1033  </w:instrText>
          </w:r>
          <w:r w:rsidR="00C660EA">
            <w:rPr>
              <w:rFonts w:ascii="Arial" w:hAnsi="Arial" w:cs="Arial"/>
              <w:sz w:val="20"/>
              <w:szCs w:val="20"/>
            </w:rPr>
            <w:fldChar w:fldCharType="separate"/>
          </w:r>
          <w:r w:rsidR="000225EB">
            <w:rPr>
              <w:rFonts w:ascii="Arial" w:hAnsi="Arial" w:cs="Arial"/>
              <w:noProof/>
              <w:sz w:val="20"/>
              <w:szCs w:val="20"/>
            </w:rPr>
            <w:t xml:space="preserve"> </w:t>
          </w:r>
          <w:r w:rsidR="000225EB" w:rsidRPr="000225EB">
            <w:rPr>
              <w:rFonts w:ascii="Arial" w:hAnsi="Arial" w:cs="Arial"/>
              <w:noProof/>
              <w:sz w:val="20"/>
              <w:szCs w:val="20"/>
            </w:rPr>
            <w:t>(1961)</w:t>
          </w:r>
          <w:r w:rsidR="00C660EA">
            <w:rPr>
              <w:rFonts w:ascii="Arial" w:hAnsi="Arial" w:cs="Arial"/>
              <w:sz w:val="20"/>
              <w:szCs w:val="20"/>
            </w:rPr>
            <w:fldChar w:fldCharType="end"/>
          </w:r>
        </w:sdtContent>
      </w:sdt>
      <w:r w:rsidR="00B95096">
        <w:rPr>
          <w:rFonts w:ascii="Arial" w:hAnsi="Arial" w:cs="Arial"/>
          <w:sz w:val="20"/>
          <w:szCs w:val="20"/>
        </w:rPr>
        <w:t xml:space="preserve">, de </w:t>
      </w:r>
      <w:proofErr w:type="spellStart"/>
      <w:r w:rsidR="00B95096">
        <w:rPr>
          <w:rFonts w:ascii="Arial" w:hAnsi="Arial" w:cs="Arial"/>
          <w:sz w:val="20"/>
          <w:szCs w:val="20"/>
        </w:rPr>
        <w:t>Finetti</w:t>
      </w:r>
      <w:proofErr w:type="spellEnd"/>
      <w:r w:rsidR="00B95096">
        <w:rPr>
          <w:rFonts w:ascii="Arial" w:hAnsi="Arial" w:cs="Arial"/>
          <w:sz w:val="20"/>
          <w:szCs w:val="20"/>
        </w:rPr>
        <w:t xml:space="preserve"> (</w:t>
      </w:r>
      <w:r w:rsidR="00D745F0">
        <w:rPr>
          <w:rFonts w:ascii="Arial" w:hAnsi="Arial" w:cs="Arial"/>
          <w:sz w:val="20"/>
          <w:szCs w:val="20"/>
        </w:rPr>
        <w:t>see for example the discussion in</w:t>
      </w:r>
      <w:sdt>
        <w:sdtPr>
          <w:rPr>
            <w:rFonts w:ascii="Arial" w:hAnsi="Arial" w:cs="Arial"/>
            <w:sz w:val="20"/>
            <w:szCs w:val="20"/>
          </w:rPr>
          <w:id w:val="69035579"/>
          <w:citation/>
        </w:sdtPr>
        <w:sdtContent>
          <w:r w:rsidR="00C660EA">
            <w:rPr>
              <w:rFonts w:ascii="Arial" w:hAnsi="Arial" w:cs="Arial"/>
              <w:sz w:val="20"/>
              <w:szCs w:val="20"/>
            </w:rPr>
            <w:fldChar w:fldCharType="begin"/>
          </w:r>
          <w:r w:rsidR="000225EB">
            <w:rPr>
              <w:rFonts w:ascii="Arial" w:hAnsi="Arial" w:cs="Arial"/>
              <w:sz w:val="20"/>
              <w:szCs w:val="20"/>
            </w:rPr>
            <w:instrText xml:space="preserve"> CITATION Rus09 \l 1033 </w:instrText>
          </w:r>
          <w:r w:rsidR="00C660EA">
            <w:rPr>
              <w:rFonts w:ascii="Arial" w:hAnsi="Arial" w:cs="Arial"/>
              <w:sz w:val="20"/>
              <w:szCs w:val="20"/>
            </w:rPr>
            <w:fldChar w:fldCharType="separate"/>
          </w:r>
          <w:r w:rsidR="000225EB">
            <w:rPr>
              <w:rFonts w:ascii="Arial" w:hAnsi="Arial" w:cs="Arial"/>
              <w:noProof/>
              <w:sz w:val="20"/>
              <w:szCs w:val="20"/>
            </w:rPr>
            <w:t xml:space="preserve"> </w:t>
          </w:r>
          <w:r w:rsidR="000225EB" w:rsidRPr="000225EB">
            <w:rPr>
              <w:rFonts w:ascii="Arial" w:hAnsi="Arial" w:cs="Arial"/>
              <w:noProof/>
              <w:sz w:val="20"/>
              <w:szCs w:val="20"/>
            </w:rPr>
            <w:t>(Russell &amp; Norvig, 2009)</w:t>
          </w:r>
          <w:r w:rsidR="00C660EA">
            <w:rPr>
              <w:rFonts w:ascii="Arial" w:hAnsi="Arial" w:cs="Arial"/>
              <w:sz w:val="20"/>
              <w:szCs w:val="20"/>
            </w:rPr>
            <w:fldChar w:fldCharType="end"/>
          </w:r>
        </w:sdtContent>
      </w:sdt>
      <w:r w:rsidR="00D745F0">
        <w:rPr>
          <w:rFonts w:ascii="Arial" w:hAnsi="Arial" w:cs="Arial"/>
          <w:sz w:val="20"/>
          <w:szCs w:val="20"/>
        </w:rPr>
        <w:t xml:space="preserve"> </w:t>
      </w:r>
      <w:r w:rsidR="00B95096">
        <w:rPr>
          <w:rFonts w:ascii="Arial" w:hAnsi="Arial" w:cs="Arial"/>
          <w:sz w:val="20"/>
          <w:szCs w:val="20"/>
        </w:rPr>
        <w:t xml:space="preserve">), Savage </w:t>
      </w:r>
      <w:sdt>
        <w:sdtPr>
          <w:rPr>
            <w:rFonts w:ascii="Arial" w:hAnsi="Arial" w:cs="Arial"/>
            <w:sz w:val="20"/>
            <w:szCs w:val="20"/>
          </w:rPr>
          <w:id w:val="69035584"/>
          <w:citation/>
        </w:sdtPr>
        <w:sdtContent>
          <w:r w:rsidR="00C660EA">
            <w:rPr>
              <w:rFonts w:ascii="Arial" w:hAnsi="Arial" w:cs="Arial"/>
              <w:sz w:val="20"/>
              <w:szCs w:val="20"/>
            </w:rPr>
            <w:fldChar w:fldCharType="begin"/>
          </w:r>
          <w:r w:rsidR="000225EB">
            <w:rPr>
              <w:rFonts w:ascii="Arial" w:hAnsi="Arial" w:cs="Arial"/>
              <w:sz w:val="20"/>
              <w:szCs w:val="20"/>
            </w:rPr>
            <w:instrText xml:space="preserve"> CITATION Sav54 \n  \t  \l 1033  </w:instrText>
          </w:r>
          <w:r w:rsidR="00C660EA">
            <w:rPr>
              <w:rFonts w:ascii="Arial" w:hAnsi="Arial" w:cs="Arial"/>
              <w:sz w:val="20"/>
              <w:szCs w:val="20"/>
            </w:rPr>
            <w:fldChar w:fldCharType="separate"/>
          </w:r>
          <w:r w:rsidR="000225EB" w:rsidRPr="000225EB">
            <w:rPr>
              <w:rFonts w:ascii="Arial" w:hAnsi="Arial" w:cs="Arial"/>
              <w:noProof/>
              <w:sz w:val="20"/>
              <w:szCs w:val="20"/>
            </w:rPr>
            <w:t>(1954)</w:t>
          </w:r>
          <w:r w:rsidR="00C660EA">
            <w:rPr>
              <w:rFonts w:ascii="Arial" w:hAnsi="Arial" w:cs="Arial"/>
              <w:sz w:val="20"/>
              <w:szCs w:val="20"/>
            </w:rPr>
            <w:fldChar w:fldCharType="end"/>
          </w:r>
        </w:sdtContent>
      </w:sdt>
      <w:r w:rsidR="000225EB">
        <w:rPr>
          <w:rFonts w:ascii="Arial" w:hAnsi="Arial" w:cs="Arial"/>
          <w:sz w:val="20"/>
          <w:szCs w:val="20"/>
        </w:rPr>
        <w:t xml:space="preserve"> </w:t>
      </w:r>
      <w:r w:rsidR="00B95096">
        <w:rPr>
          <w:rFonts w:ascii="Arial" w:hAnsi="Arial" w:cs="Arial"/>
          <w:sz w:val="20"/>
          <w:szCs w:val="20"/>
        </w:rPr>
        <w:t xml:space="preserve">and so on. For example, Jacobs and </w:t>
      </w:r>
      <w:proofErr w:type="spellStart"/>
      <w:r w:rsidR="00B95096">
        <w:rPr>
          <w:rFonts w:ascii="Arial" w:hAnsi="Arial" w:cs="Arial"/>
          <w:sz w:val="20"/>
          <w:szCs w:val="20"/>
        </w:rPr>
        <w:t>Kruschke</w:t>
      </w:r>
      <w:proofErr w:type="spellEnd"/>
      <w:sdt>
        <w:sdtPr>
          <w:rPr>
            <w:rFonts w:ascii="Arial" w:hAnsi="Arial" w:cs="Arial"/>
            <w:sz w:val="20"/>
            <w:szCs w:val="20"/>
          </w:rPr>
          <w:id w:val="69035575"/>
          <w:citation/>
        </w:sdtPr>
        <w:sdtContent>
          <w:r w:rsidR="00C660EA">
            <w:rPr>
              <w:rFonts w:ascii="Arial" w:hAnsi="Arial" w:cs="Arial"/>
              <w:sz w:val="20"/>
              <w:szCs w:val="20"/>
            </w:rPr>
            <w:fldChar w:fldCharType="begin"/>
          </w:r>
          <w:r w:rsidR="00A3076B">
            <w:rPr>
              <w:rFonts w:ascii="Arial" w:hAnsi="Arial" w:cs="Arial"/>
              <w:sz w:val="20"/>
              <w:szCs w:val="20"/>
            </w:rPr>
            <w:instrText xml:space="preserve"> CITATION Jac11 \n  \t  \l 1033  </w:instrText>
          </w:r>
          <w:r w:rsidR="00C660EA">
            <w:rPr>
              <w:rFonts w:ascii="Arial" w:hAnsi="Arial" w:cs="Arial"/>
              <w:sz w:val="20"/>
              <w:szCs w:val="20"/>
            </w:rPr>
            <w:fldChar w:fldCharType="separate"/>
          </w:r>
          <w:r w:rsidR="00A3076B">
            <w:rPr>
              <w:rFonts w:ascii="Arial" w:hAnsi="Arial" w:cs="Arial"/>
              <w:noProof/>
              <w:sz w:val="20"/>
              <w:szCs w:val="20"/>
            </w:rPr>
            <w:t xml:space="preserve"> </w:t>
          </w:r>
          <w:r w:rsidR="00A3076B" w:rsidRPr="00A3076B">
            <w:rPr>
              <w:rFonts w:ascii="Arial" w:hAnsi="Arial" w:cs="Arial"/>
              <w:noProof/>
              <w:sz w:val="20"/>
              <w:szCs w:val="20"/>
            </w:rPr>
            <w:t>(2011)</w:t>
          </w:r>
          <w:r w:rsidR="00C660EA">
            <w:rPr>
              <w:rFonts w:ascii="Arial" w:hAnsi="Arial" w:cs="Arial"/>
              <w:sz w:val="20"/>
              <w:szCs w:val="20"/>
            </w:rPr>
            <w:fldChar w:fldCharType="end"/>
          </w:r>
        </w:sdtContent>
      </w:sdt>
      <w:r w:rsidR="00B95096">
        <w:rPr>
          <w:rFonts w:ascii="Arial" w:hAnsi="Arial" w:cs="Arial"/>
          <w:sz w:val="20"/>
          <w:szCs w:val="20"/>
        </w:rPr>
        <w:t xml:space="preserve"> write, "Probability theory does not provide just any calculus for representing and manipulating uncertain information, it provides an </w:t>
      </w:r>
      <w:r w:rsidR="00B95096" w:rsidRPr="0090526A">
        <w:rPr>
          <w:rFonts w:ascii="Arial" w:hAnsi="Arial" w:cs="Arial"/>
          <w:i/>
          <w:sz w:val="20"/>
          <w:szCs w:val="20"/>
        </w:rPr>
        <w:t>optimal</w:t>
      </w:r>
      <w:r w:rsidR="00B95096">
        <w:rPr>
          <w:rFonts w:ascii="Arial" w:hAnsi="Arial" w:cs="Arial"/>
          <w:i/>
          <w:sz w:val="20"/>
          <w:szCs w:val="20"/>
        </w:rPr>
        <w:t xml:space="preserve"> </w:t>
      </w:r>
      <w:r w:rsidR="00B95096">
        <w:rPr>
          <w:rFonts w:ascii="Arial" w:hAnsi="Arial" w:cs="Arial"/>
          <w:sz w:val="20"/>
          <w:szCs w:val="20"/>
        </w:rPr>
        <w:t xml:space="preserve">calculus" (emphasis theirs). </w:t>
      </w:r>
      <w:r>
        <w:rPr>
          <w:rFonts w:ascii="Arial" w:hAnsi="Arial" w:cs="Arial"/>
          <w:sz w:val="20"/>
          <w:szCs w:val="20"/>
        </w:rPr>
        <w:t>Part of this claim, sometimes made explicitly, is that a reasoner can, whenever it needs to, assign a probability to any given meaningful proposition, and a conditional probability to every pair of propositions, in a way that is, over all, consistent with the axioms of probability theory.</w:t>
      </w:r>
    </w:p>
    <w:p w:rsidR="002E1ED8" w:rsidRPr="002E1ED8" w:rsidRDefault="002E1ED8" w:rsidP="00514887">
      <w:pPr>
        <w:rPr>
          <w:rFonts w:ascii="Arial" w:hAnsi="Arial" w:cs="Arial"/>
          <w:sz w:val="20"/>
          <w:szCs w:val="20"/>
        </w:rPr>
      </w:pPr>
      <w:r>
        <w:rPr>
          <w:rFonts w:ascii="Arial" w:hAnsi="Arial" w:cs="Arial"/>
          <w:sz w:val="20"/>
          <w:szCs w:val="20"/>
        </w:rPr>
        <w:t>The usefulness in practice of probabilistic models for at least the current generation</w:t>
      </w:r>
      <w:r w:rsidR="00533FEF">
        <w:rPr>
          <w:rFonts w:ascii="Arial" w:hAnsi="Arial" w:cs="Arial"/>
          <w:sz w:val="20"/>
          <w:szCs w:val="20"/>
        </w:rPr>
        <w:t xml:space="preserve"> of</w:t>
      </w:r>
      <w:r>
        <w:rPr>
          <w:rFonts w:ascii="Arial" w:hAnsi="Arial" w:cs="Arial"/>
          <w:sz w:val="20"/>
          <w:szCs w:val="20"/>
        </w:rPr>
        <w:t xml:space="preserve"> AI systems is indisputable. There is also much evidence that probabilistic models are often useful for cognitive models, though we have argued elsewhere </w:t>
      </w:r>
      <w:sdt>
        <w:sdtPr>
          <w:rPr>
            <w:rFonts w:ascii="Arial" w:hAnsi="Arial" w:cs="Arial"/>
            <w:sz w:val="20"/>
            <w:szCs w:val="20"/>
          </w:rPr>
          <w:id w:val="69035585"/>
          <w:citation/>
        </w:sdtPr>
        <w:sdtContent>
          <w:r w:rsidR="00C660EA">
            <w:rPr>
              <w:rFonts w:ascii="Arial" w:hAnsi="Arial" w:cs="Arial"/>
              <w:sz w:val="20"/>
              <w:szCs w:val="20"/>
            </w:rPr>
            <w:fldChar w:fldCharType="begin"/>
          </w:r>
          <w:r w:rsidR="000225EB">
            <w:rPr>
              <w:rFonts w:ascii="Arial" w:hAnsi="Arial" w:cs="Arial"/>
              <w:sz w:val="20"/>
              <w:szCs w:val="20"/>
            </w:rPr>
            <w:instrText xml:space="preserve"> CITATION Marar \l 1033 </w:instrText>
          </w:r>
          <w:r w:rsidR="00C660EA">
            <w:rPr>
              <w:rFonts w:ascii="Arial" w:hAnsi="Arial" w:cs="Arial"/>
              <w:sz w:val="20"/>
              <w:szCs w:val="20"/>
            </w:rPr>
            <w:fldChar w:fldCharType="separate"/>
          </w:r>
          <w:r w:rsidR="000225EB" w:rsidRPr="000225EB">
            <w:rPr>
              <w:rFonts w:ascii="Arial" w:hAnsi="Arial" w:cs="Arial"/>
              <w:noProof/>
              <w:sz w:val="20"/>
              <w:szCs w:val="20"/>
            </w:rPr>
            <w:t>(Marcus &amp; Davis, to appear)</w:t>
          </w:r>
          <w:r w:rsidR="00C660EA">
            <w:rPr>
              <w:rFonts w:ascii="Arial" w:hAnsi="Arial" w:cs="Arial"/>
              <w:sz w:val="20"/>
              <w:szCs w:val="20"/>
            </w:rPr>
            <w:fldChar w:fldCharType="end"/>
          </w:r>
        </w:sdtContent>
      </w:sdt>
      <w:r w:rsidR="00254C6C">
        <w:rPr>
          <w:rFonts w:ascii="Arial" w:hAnsi="Arial" w:cs="Arial"/>
          <w:sz w:val="20"/>
          <w:szCs w:val="20"/>
        </w:rPr>
        <w:t xml:space="preserve"> </w:t>
      </w:r>
      <w:r>
        <w:rPr>
          <w:rFonts w:ascii="Arial" w:hAnsi="Arial" w:cs="Arial"/>
          <w:sz w:val="20"/>
          <w:szCs w:val="20"/>
        </w:rPr>
        <w:t xml:space="preserve">that some claims that have been made are overstated. We are not, in this paper, discussing the empirical evidence for either of these points; we are discussing only the relevance of the </w:t>
      </w:r>
      <w:r w:rsidRPr="002E1ED8">
        <w:rPr>
          <w:rFonts w:ascii="Arial" w:hAnsi="Arial" w:cs="Arial"/>
          <w:i/>
          <w:sz w:val="20"/>
          <w:szCs w:val="20"/>
        </w:rPr>
        <w:t>mathematical proofs</w:t>
      </w:r>
      <w:r>
        <w:rPr>
          <w:rFonts w:ascii="Arial" w:hAnsi="Arial" w:cs="Arial"/>
          <w:i/>
          <w:sz w:val="20"/>
          <w:szCs w:val="20"/>
        </w:rPr>
        <w:t xml:space="preserve">. </w:t>
      </w:r>
      <w:r>
        <w:rPr>
          <w:rFonts w:ascii="Arial" w:hAnsi="Arial" w:cs="Arial"/>
          <w:sz w:val="20"/>
          <w:szCs w:val="20"/>
        </w:rPr>
        <w:t>In particular we address two questions. First, do the mathematical proofs add any significant support to the belief that probabilistic models will be useful for AI and for cognitive models? Our answer is, only very modera</w:t>
      </w:r>
      <w:r w:rsidR="005A569C">
        <w:rPr>
          <w:rFonts w:ascii="Arial" w:hAnsi="Arial" w:cs="Arial"/>
          <w:sz w:val="20"/>
          <w:szCs w:val="20"/>
        </w:rPr>
        <w:t>t</w:t>
      </w:r>
      <w:r>
        <w:rPr>
          <w:rFonts w:ascii="Arial" w:hAnsi="Arial" w:cs="Arial"/>
          <w:sz w:val="20"/>
          <w:szCs w:val="20"/>
        </w:rPr>
        <w:t>ely. The second question is</w:t>
      </w:r>
      <w:proofErr w:type="gramStart"/>
      <w:r>
        <w:rPr>
          <w:rFonts w:ascii="Arial" w:hAnsi="Arial" w:cs="Arial"/>
          <w:sz w:val="20"/>
          <w:szCs w:val="20"/>
        </w:rPr>
        <w:t>,</w:t>
      </w:r>
      <w:proofErr w:type="gramEnd"/>
      <w:r>
        <w:rPr>
          <w:rFonts w:ascii="Arial" w:hAnsi="Arial" w:cs="Arial"/>
          <w:sz w:val="20"/>
          <w:szCs w:val="20"/>
        </w:rPr>
        <w:t xml:space="preserve"> do the mathematical proofs indicate that researchers should not spend their time on non-probabilistic models, as inherently</w:t>
      </w:r>
      <w:r w:rsidR="005A569C">
        <w:rPr>
          <w:rFonts w:ascii="Arial" w:hAnsi="Arial" w:cs="Arial"/>
          <w:sz w:val="20"/>
          <w:szCs w:val="20"/>
        </w:rPr>
        <w:t xml:space="preserve"> subopti</w:t>
      </w:r>
      <w:r>
        <w:rPr>
          <w:rFonts w:ascii="Arial" w:hAnsi="Arial" w:cs="Arial"/>
          <w:sz w:val="20"/>
          <w:szCs w:val="20"/>
        </w:rPr>
        <w:t>mal? Our answer is, not at all.</w:t>
      </w:r>
    </w:p>
    <w:p w:rsidR="00082B75" w:rsidRDefault="002E1ED8" w:rsidP="00B95096">
      <w:pPr>
        <w:rPr>
          <w:rFonts w:ascii="Arial" w:hAnsi="Arial" w:cs="Arial"/>
          <w:sz w:val="20"/>
          <w:szCs w:val="20"/>
        </w:rPr>
      </w:pPr>
      <w:r>
        <w:rPr>
          <w:rFonts w:ascii="Arial" w:hAnsi="Arial" w:cs="Arial"/>
          <w:sz w:val="20"/>
          <w:szCs w:val="20"/>
        </w:rPr>
        <w:t xml:space="preserve">First, it is important </w:t>
      </w:r>
      <w:r w:rsidR="00B95096">
        <w:rPr>
          <w:rFonts w:ascii="Arial" w:hAnsi="Arial" w:cs="Arial"/>
          <w:sz w:val="20"/>
          <w:szCs w:val="20"/>
        </w:rPr>
        <w:t>to have a clear idea of what these theorems actually state</w:t>
      </w:r>
      <w:r>
        <w:rPr>
          <w:rFonts w:ascii="Arial" w:hAnsi="Arial" w:cs="Arial"/>
          <w:sz w:val="20"/>
          <w:szCs w:val="20"/>
        </w:rPr>
        <w:t xml:space="preserve">. </w:t>
      </w:r>
      <w:r w:rsidR="00B95096">
        <w:rPr>
          <w:rFonts w:ascii="Arial" w:hAnsi="Arial" w:cs="Arial"/>
          <w:sz w:val="20"/>
          <w:szCs w:val="20"/>
        </w:rPr>
        <w:t xml:space="preserve">Cox's theorem proves that if a reasoner assigns numerical probabilities to propositions and updates these on the appearance of new </w:t>
      </w:r>
      <w:r w:rsidR="00B95096">
        <w:rPr>
          <w:rFonts w:ascii="Arial" w:hAnsi="Arial" w:cs="Arial"/>
          <w:sz w:val="20"/>
          <w:szCs w:val="20"/>
        </w:rPr>
        <w:lastRenderedPageBreak/>
        <w:t xml:space="preserve">evidence, and these assignments and </w:t>
      </w:r>
      <w:proofErr w:type="spellStart"/>
      <w:r w:rsidR="00B95096">
        <w:rPr>
          <w:rFonts w:ascii="Arial" w:hAnsi="Arial" w:cs="Arial"/>
          <w:sz w:val="20"/>
          <w:szCs w:val="20"/>
        </w:rPr>
        <w:t>updatings</w:t>
      </w:r>
      <w:proofErr w:type="spellEnd"/>
      <w:r w:rsidR="00B95096">
        <w:rPr>
          <w:rFonts w:ascii="Arial" w:hAnsi="Arial" w:cs="Arial"/>
          <w:sz w:val="20"/>
          <w:szCs w:val="20"/>
        </w:rPr>
        <w:t xml:space="preserve"> satisfy certain specified canons of rationality</w:t>
      </w:r>
      <w:r w:rsidR="00B95096">
        <w:rPr>
          <w:rStyle w:val="FootnoteReference"/>
          <w:rFonts w:ascii="Arial" w:hAnsi="Arial" w:cs="Arial"/>
          <w:sz w:val="20"/>
          <w:szCs w:val="20"/>
        </w:rPr>
        <w:footnoteReference w:id="1"/>
      </w:r>
      <w:r w:rsidR="00B95096">
        <w:rPr>
          <w:rFonts w:ascii="Arial" w:hAnsi="Arial" w:cs="Arial"/>
          <w:sz w:val="20"/>
          <w:szCs w:val="20"/>
        </w:rPr>
        <w:t xml:space="preserve">, then the assignment satisfies the axioms of probability theory. De </w:t>
      </w:r>
      <w:proofErr w:type="spellStart"/>
      <w:r w:rsidR="00B95096">
        <w:rPr>
          <w:rFonts w:ascii="Arial" w:hAnsi="Arial" w:cs="Arial"/>
          <w:sz w:val="20"/>
          <w:szCs w:val="20"/>
        </w:rPr>
        <w:t>Finetti's</w:t>
      </w:r>
      <w:proofErr w:type="spellEnd"/>
      <w:r w:rsidR="00B95096">
        <w:rPr>
          <w:rFonts w:ascii="Arial" w:hAnsi="Arial" w:cs="Arial"/>
          <w:sz w:val="20"/>
          <w:szCs w:val="20"/>
        </w:rPr>
        <w:t xml:space="preserve"> theorem proves that if a reasoner accepts hypothetical bets before and after receiving information, and this system of bets satisfies canons of rationality, then the bets correspond to a judgment of probabilities that satisfies the axioms of probability theory. </w:t>
      </w:r>
      <w:r>
        <w:rPr>
          <w:rFonts w:ascii="Arial" w:hAnsi="Arial" w:cs="Arial"/>
          <w:sz w:val="20"/>
          <w:szCs w:val="20"/>
        </w:rPr>
        <w:t>Specifically, if the system of bets violates the axioms of probability theory, then it is possible to create a “Dutch book” against the reasoner, a set of bets</w:t>
      </w:r>
      <w:r w:rsidR="005A569C">
        <w:rPr>
          <w:rFonts w:ascii="Arial" w:hAnsi="Arial" w:cs="Arial"/>
          <w:sz w:val="20"/>
          <w:szCs w:val="20"/>
        </w:rPr>
        <w:t>, each of which individua</w:t>
      </w:r>
      <w:r w:rsidR="00A3076B">
        <w:rPr>
          <w:rFonts w:ascii="Arial" w:hAnsi="Arial" w:cs="Arial"/>
          <w:sz w:val="20"/>
          <w:szCs w:val="20"/>
        </w:rPr>
        <w:t xml:space="preserve">lly the reasoner would accept, </w:t>
      </w:r>
      <w:r w:rsidR="005A569C">
        <w:rPr>
          <w:rFonts w:ascii="Arial" w:hAnsi="Arial" w:cs="Arial"/>
          <w:sz w:val="20"/>
          <w:szCs w:val="20"/>
        </w:rPr>
        <w:t>but which in combination are</w:t>
      </w:r>
      <w:r>
        <w:rPr>
          <w:rFonts w:ascii="Arial" w:hAnsi="Arial" w:cs="Arial"/>
          <w:sz w:val="20"/>
          <w:szCs w:val="20"/>
        </w:rPr>
        <w:t xml:space="preserve"> guaranteed to lose money.</w:t>
      </w:r>
      <w:r w:rsidR="005A569C">
        <w:rPr>
          <w:rFonts w:ascii="Arial" w:hAnsi="Arial" w:cs="Arial"/>
          <w:sz w:val="20"/>
          <w:szCs w:val="20"/>
        </w:rPr>
        <w:t xml:space="preserve"> </w:t>
      </w:r>
      <w:r w:rsidR="00B95096">
        <w:rPr>
          <w:rFonts w:ascii="Arial" w:hAnsi="Arial" w:cs="Arial"/>
          <w:sz w:val="20"/>
          <w:szCs w:val="20"/>
        </w:rPr>
        <w:t>Savage's theorem proves that if a reasoner is given a collection of choices between lotteries, and his choices satisfies canons of rationality, then there exists an assignment of probabilities satisfying the axioms of probability theory and an assignment of utilities to the outcomes, such that the reasoner is always choosing the maximum expected utility outcome.</w:t>
      </w:r>
      <w:r w:rsidR="00082B75">
        <w:rPr>
          <w:rFonts w:ascii="Arial" w:hAnsi="Arial" w:cs="Arial"/>
          <w:sz w:val="20"/>
          <w:szCs w:val="20"/>
        </w:rPr>
        <w:t xml:space="preserve"> In this paper, we will not address Savage's theorem, though similar considerations apply, and for convenience we will use the phrase "Cox's theorem" to refer generically to Cox's theorem, de </w:t>
      </w:r>
      <w:proofErr w:type="spellStart"/>
      <w:r w:rsidR="00082B75">
        <w:rPr>
          <w:rFonts w:ascii="Arial" w:hAnsi="Arial" w:cs="Arial"/>
          <w:sz w:val="20"/>
          <w:szCs w:val="20"/>
        </w:rPr>
        <w:t>Finetti's</w:t>
      </w:r>
      <w:proofErr w:type="spellEnd"/>
      <w:r w:rsidR="00082B75">
        <w:rPr>
          <w:rFonts w:ascii="Arial" w:hAnsi="Arial" w:cs="Arial"/>
          <w:sz w:val="20"/>
          <w:szCs w:val="20"/>
        </w:rPr>
        <w:t xml:space="preserve"> and other similar justifications of the axioms of probability as the only rational basis of a general theory of reasoning with uncertainty. </w:t>
      </w:r>
    </w:p>
    <w:p w:rsidR="00903552" w:rsidRDefault="00B95096" w:rsidP="00B95096">
      <w:pPr>
        <w:rPr>
          <w:rFonts w:ascii="Arial" w:hAnsi="Arial" w:cs="Arial"/>
          <w:sz w:val="20"/>
          <w:szCs w:val="20"/>
        </w:rPr>
      </w:pPr>
      <w:r>
        <w:rPr>
          <w:rFonts w:ascii="Arial" w:hAnsi="Arial" w:cs="Arial"/>
          <w:sz w:val="20"/>
          <w:szCs w:val="20"/>
        </w:rPr>
        <w:t xml:space="preserve">What these and similar theorems accomplish is to offer elegant arguments that the axiomatic theory of probability theory, which was developed in the context of a sample space interpretation, and the calculation of expected utility, which was developed in the context of gambling for money, can be reasonably applied in the much broader setting of uncertainty of any kind and preferences of any kind. </w:t>
      </w:r>
    </w:p>
    <w:p w:rsidR="00503364" w:rsidRDefault="00503364" w:rsidP="00B95096">
      <w:pPr>
        <w:rPr>
          <w:rFonts w:ascii="Arial" w:hAnsi="Arial" w:cs="Arial"/>
          <w:sz w:val="20"/>
          <w:szCs w:val="20"/>
        </w:rPr>
      </w:pPr>
      <w:r>
        <w:rPr>
          <w:rFonts w:ascii="Arial" w:hAnsi="Arial" w:cs="Arial"/>
          <w:sz w:val="20"/>
          <w:szCs w:val="20"/>
        </w:rPr>
        <w:t>The theorems also plausibly suppo</w:t>
      </w:r>
      <w:r w:rsidR="00533FEF">
        <w:rPr>
          <w:rFonts w:ascii="Arial" w:hAnsi="Arial" w:cs="Arial"/>
          <w:sz w:val="20"/>
          <w:szCs w:val="20"/>
        </w:rPr>
        <w:t xml:space="preserve">rt the following statements. In </w:t>
      </w:r>
      <w:r>
        <w:rPr>
          <w:rFonts w:ascii="Arial" w:hAnsi="Arial" w:cs="Arial"/>
          <w:sz w:val="20"/>
          <w:szCs w:val="20"/>
        </w:rPr>
        <w:t xml:space="preserve"> automated reasoning, if there exists a solidly grounded effective probabi</w:t>
      </w:r>
      <w:r w:rsidR="00533FEF">
        <w:rPr>
          <w:rFonts w:ascii="Arial" w:hAnsi="Arial" w:cs="Arial"/>
          <w:sz w:val="20"/>
          <w:szCs w:val="20"/>
        </w:rPr>
        <w:t>listic model for a domain, then</w:t>
      </w:r>
      <w:r>
        <w:rPr>
          <w:rFonts w:ascii="Arial" w:hAnsi="Arial" w:cs="Arial"/>
          <w:sz w:val="20"/>
          <w:szCs w:val="20"/>
        </w:rPr>
        <w:t xml:space="preserve"> you will generally do better applying the standard theorems of probability theory to this model than using some other mathematical manipulation over the numbers in the model. For cognitive models</w:t>
      </w:r>
      <w:r w:rsidR="00533FEF">
        <w:rPr>
          <w:rFonts w:ascii="Arial" w:hAnsi="Arial" w:cs="Arial"/>
          <w:sz w:val="20"/>
          <w:szCs w:val="20"/>
        </w:rPr>
        <w:t xml:space="preserve">, if </w:t>
      </w:r>
      <w:r>
        <w:rPr>
          <w:rFonts w:ascii="Arial" w:hAnsi="Arial" w:cs="Arial"/>
          <w:sz w:val="20"/>
          <w:szCs w:val="20"/>
        </w:rPr>
        <w:t xml:space="preserve">the likelihoods that a human reasoner assigns to various propositions can be reliably established, and these likelihoods violate the theory of probability, then there is justification for calling his reasoning processes irrational. If they conform to the theory of probability, then they can be taken as rational at least in that respect. </w:t>
      </w:r>
    </w:p>
    <w:p w:rsidR="005A569C" w:rsidRDefault="00B95096" w:rsidP="005A569C">
      <w:pPr>
        <w:rPr>
          <w:rFonts w:ascii="Arial" w:hAnsi="Arial" w:cs="Arial"/>
          <w:sz w:val="20"/>
          <w:szCs w:val="20"/>
        </w:rPr>
      </w:pPr>
      <w:r>
        <w:rPr>
          <w:rFonts w:ascii="Arial" w:hAnsi="Arial" w:cs="Arial"/>
          <w:sz w:val="20"/>
          <w:szCs w:val="20"/>
        </w:rPr>
        <w:t>There is a large, acrimonious literature on th</w:t>
      </w:r>
      <w:r w:rsidR="00FC4A26">
        <w:rPr>
          <w:rFonts w:ascii="Arial" w:hAnsi="Arial" w:cs="Arial"/>
          <w:sz w:val="20"/>
          <w:szCs w:val="20"/>
        </w:rPr>
        <w:t>e reasonableness o</w:t>
      </w:r>
      <w:r>
        <w:rPr>
          <w:rFonts w:ascii="Arial" w:hAnsi="Arial" w:cs="Arial"/>
          <w:sz w:val="20"/>
          <w:szCs w:val="20"/>
        </w:rPr>
        <w:t>f the various canons of rationality that t</w:t>
      </w:r>
      <w:r w:rsidR="000375B0">
        <w:rPr>
          <w:rFonts w:ascii="Arial" w:hAnsi="Arial" w:cs="Arial"/>
          <w:sz w:val="20"/>
          <w:szCs w:val="20"/>
        </w:rPr>
        <w:t>he</w:t>
      </w:r>
      <w:r w:rsidR="005A569C">
        <w:rPr>
          <w:rFonts w:ascii="Arial" w:hAnsi="Arial" w:cs="Arial"/>
          <w:sz w:val="20"/>
          <w:szCs w:val="20"/>
        </w:rPr>
        <w:t>se arguments</w:t>
      </w:r>
      <w:r w:rsidR="000375B0">
        <w:rPr>
          <w:rFonts w:ascii="Arial" w:hAnsi="Arial" w:cs="Arial"/>
          <w:sz w:val="20"/>
          <w:szCs w:val="20"/>
        </w:rPr>
        <w:t xml:space="preserve"> presume; but for argument’s sake, let us here accept the premises of these proofs. Even so, however, these proofs</w:t>
      </w:r>
      <w:r w:rsidR="00C24CE6">
        <w:rPr>
          <w:rFonts w:ascii="Arial" w:hAnsi="Arial" w:cs="Arial"/>
          <w:sz w:val="20"/>
          <w:szCs w:val="20"/>
        </w:rPr>
        <w:t xml:space="preserve"> say</w:t>
      </w:r>
      <w:r>
        <w:rPr>
          <w:rFonts w:ascii="Arial" w:hAnsi="Arial" w:cs="Arial"/>
          <w:sz w:val="20"/>
          <w:szCs w:val="20"/>
        </w:rPr>
        <w:t xml:space="preserve"> almost nothing about what a model of reasoning or action for any given task should or should not look like, because the axioms of probability are very weak constraints. For example, the axioms give almost no constraint on belief update. If you have a conclusion X and a collection of 6 pieces of evidence A...F, then </w:t>
      </w:r>
      <w:r w:rsidRPr="009D454F">
        <w:rPr>
          <w:rFonts w:ascii="Arial" w:hAnsi="Arial" w:cs="Arial"/>
          <w:i/>
          <w:sz w:val="20"/>
          <w:szCs w:val="20"/>
        </w:rPr>
        <w:t xml:space="preserve">any </w:t>
      </w:r>
      <w:r>
        <w:rPr>
          <w:rFonts w:ascii="Arial" w:hAnsi="Arial" w:cs="Arial"/>
          <w:sz w:val="20"/>
          <w:szCs w:val="20"/>
        </w:rPr>
        <w:t xml:space="preserve">assignment of values between 0 and 1 to the 64 different conditional probabilities P(X), P(X|A), P(X|B) ... P(X|F), P(X|A,B), P(X|A,C) ... P(X|A,B,C,D,E,F) is consistent with the axioms of probability theory. All that the axioms of probability prohibit are things like two synonymous statements having different probabilities, or the conjunction fallacy </w:t>
      </w:r>
      <w:proofErr w:type="gramStart"/>
      <w:r>
        <w:rPr>
          <w:rFonts w:ascii="Arial" w:hAnsi="Arial" w:cs="Arial"/>
          <w:sz w:val="20"/>
          <w:szCs w:val="20"/>
        </w:rPr>
        <w:t>P(</w:t>
      </w:r>
      <w:proofErr w:type="gramEnd"/>
      <w:r>
        <w:rPr>
          <w:rFonts w:ascii="Arial" w:hAnsi="Arial" w:cs="Arial"/>
          <w:sz w:val="20"/>
          <w:szCs w:val="20"/>
        </w:rPr>
        <w:t xml:space="preserve">A,B) &gt; P(A), both of which, of course, have been demonstrated by </w:t>
      </w:r>
      <w:proofErr w:type="spellStart"/>
      <w:r>
        <w:rPr>
          <w:rFonts w:ascii="Arial" w:hAnsi="Arial" w:cs="Arial"/>
          <w:sz w:val="20"/>
          <w:szCs w:val="20"/>
        </w:rPr>
        <w:t>Kahneman</w:t>
      </w:r>
      <w:proofErr w:type="spellEnd"/>
      <w:r w:rsidR="00254C6C">
        <w:rPr>
          <w:rFonts w:ascii="Arial" w:hAnsi="Arial" w:cs="Arial"/>
          <w:sz w:val="20"/>
          <w:szCs w:val="20"/>
        </w:rPr>
        <w:t xml:space="preserve"> and </w:t>
      </w:r>
      <w:proofErr w:type="spellStart"/>
      <w:r w:rsidR="00254C6C">
        <w:rPr>
          <w:rFonts w:ascii="Arial" w:hAnsi="Arial" w:cs="Arial"/>
          <w:sz w:val="20"/>
          <w:szCs w:val="20"/>
        </w:rPr>
        <w:t>Tversky</w:t>
      </w:r>
      <w:proofErr w:type="spellEnd"/>
      <w:r w:rsidR="00254C6C">
        <w:rPr>
          <w:rFonts w:ascii="Arial" w:hAnsi="Arial" w:cs="Arial"/>
          <w:sz w:val="20"/>
          <w:szCs w:val="20"/>
        </w:rPr>
        <w:t xml:space="preserve"> </w:t>
      </w:r>
      <w:sdt>
        <w:sdtPr>
          <w:rPr>
            <w:rFonts w:ascii="Arial" w:hAnsi="Arial" w:cs="Arial"/>
            <w:sz w:val="20"/>
            <w:szCs w:val="20"/>
          </w:rPr>
          <w:id w:val="69035586"/>
          <w:citation/>
        </w:sdtPr>
        <w:sdtContent>
          <w:r w:rsidR="00C660EA">
            <w:rPr>
              <w:rFonts w:ascii="Arial" w:hAnsi="Arial" w:cs="Arial"/>
              <w:sz w:val="20"/>
              <w:szCs w:val="20"/>
            </w:rPr>
            <w:fldChar w:fldCharType="begin"/>
          </w:r>
          <w:r w:rsidR="00254C6C">
            <w:rPr>
              <w:rFonts w:ascii="Arial" w:hAnsi="Arial" w:cs="Arial"/>
              <w:sz w:val="20"/>
              <w:szCs w:val="20"/>
            </w:rPr>
            <w:instrText xml:space="preserve"> CITATION Kah82 \n  \t  \l 1033  </w:instrText>
          </w:r>
          <w:r w:rsidR="00C660EA">
            <w:rPr>
              <w:rFonts w:ascii="Arial" w:hAnsi="Arial" w:cs="Arial"/>
              <w:sz w:val="20"/>
              <w:szCs w:val="20"/>
            </w:rPr>
            <w:fldChar w:fldCharType="separate"/>
          </w:r>
          <w:r w:rsidR="00254C6C" w:rsidRPr="00254C6C">
            <w:rPr>
              <w:rFonts w:ascii="Arial" w:hAnsi="Arial" w:cs="Arial"/>
              <w:noProof/>
              <w:sz w:val="20"/>
              <w:szCs w:val="20"/>
            </w:rPr>
            <w:t>(1982)</w:t>
          </w:r>
          <w:r w:rsidR="00C660EA">
            <w:rPr>
              <w:rFonts w:ascii="Arial" w:hAnsi="Arial" w:cs="Arial"/>
              <w:sz w:val="20"/>
              <w:szCs w:val="20"/>
            </w:rPr>
            <w:fldChar w:fldCharType="end"/>
          </w:r>
        </w:sdtContent>
      </w:sdt>
      <w:r>
        <w:rPr>
          <w:rFonts w:ascii="Arial" w:hAnsi="Arial" w:cs="Arial"/>
          <w:sz w:val="20"/>
          <w:szCs w:val="20"/>
        </w:rPr>
        <w:t xml:space="preserve"> and ot</w:t>
      </w:r>
      <w:r w:rsidR="000375B0">
        <w:rPr>
          <w:rFonts w:ascii="Arial" w:hAnsi="Arial" w:cs="Arial"/>
          <w:sz w:val="20"/>
          <w:szCs w:val="20"/>
        </w:rPr>
        <w:t>hers to occur in human evaluations of likelihood</w:t>
      </w:r>
      <w:r w:rsidR="00254C6C">
        <w:rPr>
          <w:rFonts w:ascii="Arial" w:hAnsi="Arial" w:cs="Arial"/>
          <w:sz w:val="20"/>
          <w:szCs w:val="20"/>
        </w:rPr>
        <w:t>.</w:t>
      </w:r>
    </w:p>
    <w:p w:rsidR="005A569C" w:rsidRDefault="005A569C" w:rsidP="005A569C">
      <w:pPr>
        <w:rPr>
          <w:rFonts w:ascii="Arial" w:hAnsi="Arial" w:cs="Arial"/>
          <w:sz w:val="20"/>
          <w:szCs w:val="20"/>
        </w:rPr>
      </w:pPr>
      <w:r>
        <w:rPr>
          <w:rFonts w:ascii="Arial" w:hAnsi="Arial" w:cs="Arial"/>
          <w:sz w:val="20"/>
          <w:szCs w:val="20"/>
        </w:rPr>
        <w:t>In particular, we note a number of serious limitations on the scope of these theorems and therefore on their</w:t>
      </w:r>
      <w:r w:rsidR="002C3C28">
        <w:rPr>
          <w:rFonts w:ascii="Arial" w:hAnsi="Arial" w:cs="Arial"/>
          <w:sz w:val="20"/>
          <w:szCs w:val="20"/>
        </w:rPr>
        <w:t xml:space="preserve"> relevance to AI and cognitive modeling. </w:t>
      </w:r>
    </w:p>
    <w:p w:rsidR="002C3C28" w:rsidRDefault="002C3C28" w:rsidP="005A569C">
      <w:pPr>
        <w:rPr>
          <w:rFonts w:ascii="Arial" w:hAnsi="Arial" w:cs="Arial"/>
          <w:sz w:val="20"/>
          <w:szCs w:val="20"/>
        </w:rPr>
      </w:pPr>
      <w:r>
        <w:rPr>
          <w:rFonts w:ascii="Arial" w:hAnsi="Arial" w:cs="Arial"/>
          <w:sz w:val="20"/>
          <w:szCs w:val="20"/>
        </w:rPr>
        <w:t xml:space="preserve">First, all that the proofs establish is that there exists </w:t>
      </w:r>
      <w:r w:rsidRPr="002C3C28">
        <w:rPr>
          <w:rFonts w:ascii="Arial" w:hAnsi="Arial" w:cs="Arial"/>
          <w:i/>
          <w:sz w:val="20"/>
          <w:szCs w:val="20"/>
        </w:rPr>
        <w:t>some</w:t>
      </w:r>
      <w:r>
        <w:rPr>
          <w:rFonts w:ascii="Arial" w:hAnsi="Arial" w:cs="Arial"/>
          <w:sz w:val="20"/>
          <w:szCs w:val="20"/>
        </w:rPr>
        <w:t xml:space="preserve"> probabilistic model. In a situation where one is considering </w:t>
      </w:r>
      <w:r w:rsidRPr="002C3C28">
        <w:rPr>
          <w:rFonts w:ascii="Arial" w:hAnsi="Arial" w:cs="Arial"/>
          <w:i/>
          <w:sz w:val="20"/>
          <w:szCs w:val="20"/>
        </w:rPr>
        <w:t xml:space="preserve">k </w:t>
      </w:r>
      <w:r>
        <w:rPr>
          <w:rFonts w:ascii="Arial" w:hAnsi="Arial" w:cs="Arial"/>
          <w:sz w:val="20"/>
          <w:szCs w:val="20"/>
        </w:rPr>
        <w:t>different propositions, a general probabilistic model can have as many as 2</w:t>
      </w:r>
      <w:r w:rsidRPr="002C3C28">
        <w:rPr>
          <w:rFonts w:ascii="Arial" w:hAnsi="Arial" w:cs="Arial"/>
          <w:sz w:val="20"/>
          <w:szCs w:val="20"/>
          <w:vertAlign w:val="superscript"/>
        </w:rPr>
        <w:t>k</w:t>
      </w:r>
      <w:r>
        <w:rPr>
          <w:rFonts w:ascii="Arial" w:hAnsi="Arial" w:cs="Arial"/>
          <w:sz w:val="20"/>
          <w:szCs w:val="20"/>
        </w:rPr>
        <w:t>-1 degrees of freedom (logically independent numerical parameters); in fact, mathematically almost all models do have 2</w:t>
      </w:r>
      <w:r w:rsidRPr="002C3C28">
        <w:rPr>
          <w:rFonts w:ascii="Arial" w:hAnsi="Arial" w:cs="Arial"/>
          <w:sz w:val="20"/>
          <w:szCs w:val="20"/>
          <w:vertAlign w:val="superscript"/>
        </w:rPr>
        <w:t>k</w:t>
      </w:r>
      <w:r>
        <w:rPr>
          <w:rFonts w:ascii="Arial" w:hAnsi="Arial" w:cs="Arial"/>
          <w:sz w:val="20"/>
          <w:szCs w:val="20"/>
        </w:rPr>
        <w:t xml:space="preserve">-1 degrees of freedom. If </w:t>
      </w:r>
      <w:r w:rsidRPr="002C3C28">
        <w:rPr>
          <w:rFonts w:ascii="Arial" w:hAnsi="Arial" w:cs="Arial"/>
          <w:i/>
          <w:sz w:val="20"/>
          <w:szCs w:val="20"/>
        </w:rPr>
        <w:t>k</w:t>
      </w:r>
      <w:r>
        <w:rPr>
          <w:rFonts w:ascii="Arial" w:hAnsi="Arial" w:cs="Arial"/>
          <w:sz w:val="20"/>
          <w:szCs w:val="20"/>
        </w:rPr>
        <w:t xml:space="preserve"> is of any substantial size, such a model is entirely useless. A </w:t>
      </w:r>
      <w:r w:rsidRPr="002C3C28">
        <w:rPr>
          <w:rFonts w:ascii="Arial" w:hAnsi="Arial" w:cs="Arial"/>
          <w:i/>
          <w:sz w:val="20"/>
          <w:szCs w:val="20"/>
        </w:rPr>
        <w:t>useful</w:t>
      </w:r>
      <w:r>
        <w:rPr>
          <w:rFonts w:ascii="Arial" w:hAnsi="Arial" w:cs="Arial"/>
          <w:sz w:val="20"/>
          <w:szCs w:val="20"/>
        </w:rPr>
        <w:t xml:space="preserve"> </w:t>
      </w:r>
      <w:r>
        <w:rPr>
          <w:rFonts w:ascii="Arial" w:hAnsi="Arial" w:cs="Arial"/>
          <w:sz w:val="20"/>
          <w:szCs w:val="20"/>
        </w:rPr>
        <w:lastRenderedPageBreak/>
        <w:t xml:space="preserve">probabilistic model is one that has a much smaller number of degrees of freedom, typically a small constant times </w:t>
      </w:r>
      <w:r w:rsidRPr="002C3C28">
        <w:rPr>
          <w:rFonts w:ascii="Arial" w:hAnsi="Arial" w:cs="Arial"/>
          <w:i/>
          <w:sz w:val="20"/>
          <w:szCs w:val="20"/>
        </w:rPr>
        <w:t>k</w:t>
      </w:r>
      <w:r>
        <w:rPr>
          <w:rFonts w:ascii="Arial" w:hAnsi="Arial" w:cs="Arial"/>
          <w:sz w:val="20"/>
          <w:szCs w:val="20"/>
        </w:rPr>
        <w:t xml:space="preserve"> or at most times </w:t>
      </w:r>
      <w:proofErr w:type="gramStart"/>
      <w:r w:rsidRPr="002C3C28">
        <w:rPr>
          <w:rFonts w:ascii="Arial" w:hAnsi="Arial" w:cs="Arial"/>
          <w:i/>
          <w:sz w:val="20"/>
          <w:szCs w:val="20"/>
        </w:rPr>
        <w:t>k</w:t>
      </w:r>
      <w:r w:rsidRPr="002C3C28">
        <w:rPr>
          <w:rFonts w:ascii="Arial" w:hAnsi="Arial" w:cs="Arial"/>
          <w:i/>
          <w:sz w:val="20"/>
          <w:szCs w:val="20"/>
          <w:vertAlign w:val="superscript"/>
        </w:rPr>
        <w:t>2</w:t>
      </w:r>
      <w:proofErr w:type="gramEnd"/>
      <w:r w:rsidRPr="002C3C28">
        <w:rPr>
          <w:rFonts w:ascii="Arial" w:hAnsi="Arial" w:cs="Arial"/>
          <w:i/>
          <w:sz w:val="20"/>
          <w:szCs w:val="20"/>
        </w:rPr>
        <w:t>.</w:t>
      </w:r>
      <w:r>
        <w:rPr>
          <w:rFonts w:ascii="Arial" w:hAnsi="Arial" w:cs="Arial"/>
          <w:i/>
          <w:sz w:val="20"/>
          <w:szCs w:val="20"/>
        </w:rPr>
        <w:t xml:space="preserve"> </w:t>
      </w:r>
      <w:r>
        <w:rPr>
          <w:rFonts w:ascii="Arial" w:hAnsi="Arial" w:cs="Arial"/>
          <w:sz w:val="20"/>
          <w:szCs w:val="20"/>
        </w:rPr>
        <w:t>This is usually attained by positing a large number of independence assumptions. However, the proofs give no reason whatever to expect that there exists a probabilistic model of the judgments of likelihood that is useful in this sense.</w:t>
      </w:r>
    </w:p>
    <w:p w:rsidR="009F52E2" w:rsidRDefault="00A85B76" w:rsidP="009F52E2">
      <w:pPr>
        <w:rPr>
          <w:rFonts w:ascii="Arial" w:hAnsi="Arial" w:cs="Arial"/>
          <w:sz w:val="20"/>
          <w:szCs w:val="20"/>
        </w:rPr>
      </w:pPr>
      <w:r>
        <w:rPr>
          <w:rFonts w:ascii="Arial" w:hAnsi="Arial" w:cs="Arial"/>
          <w:sz w:val="20"/>
          <w:szCs w:val="20"/>
        </w:rPr>
        <w:t xml:space="preserve">In fact non-probabilistic models </w:t>
      </w:r>
      <w:r w:rsidR="00533FEF">
        <w:rPr>
          <w:rFonts w:ascii="Arial" w:hAnsi="Arial" w:cs="Arial"/>
          <w:sz w:val="20"/>
          <w:szCs w:val="20"/>
        </w:rPr>
        <w:t xml:space="preserve">can often be as effective </w:t>
      </w:r>
      <w:r>
        <w:rPr>
          <w:rFonts w:ascii="Arial" w:hAnsi="Arial" w:cs="Arial"/>
          <w:sz w:val="20"/>
          <w:szCs w:val="20"/>
        </w:rPr>
        <w:t xml:space="preserve">that </w:t>
      </w:r>
      <w:r w:rsidR="00533FEF">
        <w:rPr>
          <w:rFonts w:ascii="Arial" w:hAnsi="Arial" w:cs="Arial"/>
          <w:sz w:val="20"/>
          <w:szCs w:val="20"/>
        </w:rPr>
        <w:t xml:space="preserve">as </w:t>
      </w:r>
      <w:r>
        <w:rPr>
          <w:rFonts w:ascii="Arial" w:hAnsi="Arial" w:cs="Arial"/>
          <w:sz w:val="20"/>
          <w:szCs w:val="20"/>
        </w:rPr>
        <w:t>probabilistic model</w:t>
      </w:r>
      <w:r w:rsidR="00D17FEC">
        <w:rPr>
          <w:rFonts w:ascii="Arial" w:hAnsi="Arial" w:cs="Arial"/>
          <w:sz w:val="20"/>
          <w:szCs w:val="20"/>
        </w:rPr>
        <w:t xml:space="preserve"> and simpler</w:t>
      </w:r>
      <w:r w:rsidR="009F52E2">
        <w:rPr>
          <w:rFonts w:ascii="Arial" w:hAnsi="Arial" w:cs="Arial"/>
          <w:sz w:val="20"/>
          <w:szCs w:val="20"/>
        </w:rPr>
        <w:t xml:space="preserve">. </w:t>
      </w:r>
      <w:r w:rsidR="00D17FEC">
        <w:rPr>
          <w:rFonts w:ascii="Arial" w:hAnsi="Arial" w:cs="Arial"/>
          <w:sz w:val="20"/>
          <w:szCs w:val="20"/>
        </w:rPr>
        <w:t xml:space="preserve">Consider the following example. </w:t>
      </w:r>
      <w:r w:rsidR="009F52E2">
        <w:rPr>
          <w:rFonts w:ascii="Arial" w:hAnsi="Arial" w:cs="Arial"/>
          <w:sz w:val="20"/>
          <w:szCs w:val="20"/>
        </w:rPr>
        <w:t xml:space="preserve">Suppose that a job interview involves a placement exam consisting of 10 questions; that the exam is graded pass/fail, with a passing mark of 5 or higher; and that passing the exam is largely determinative of a job offer. 90% of applicants who fail are rejected and 90% who pass are accepted, the additional variance being uncorrelated with the score on the exam. </w:t>
      </w:r>
      <w:r w:rsidR="005E49CF">
        <w:rPr>
          <w:rFonts w:ascii="Arial" w:hAnsi="Arial" w:cs="Arial"/>
          <w:sz w:val="20"/>
          <w:szCs w:val="20"/>
        </w:rPr>
        <w:t xml:space="preserve">Suppose that </w:t>
      </w:r>
      <w:r w:rsidR="00082B75">
        <w:rPr>
          <w:rFonts w:ascii="Arial" w:hAnsi="Arial" w:cs="Arial"/>
          <w:sz w:val="20"/>
          <w:szCs w:val="20"/>
        </w:rPr>
        <w:t>Alice, Bob, Carol, and Doug are developing automated systems to predict the hiring decision from the test answers.</w:t>
      </w:r>
    </w:p>
    <w:p w:rsidR="00082B75" w:rsidRDefault="00082B75" w:rsidP="009F52E2">
      <w:pPr>
        <w:rPr>
          <w:rFonts w:ascii="Arial" w:hAnsi="Arial" w:cs="Arial"/>
          <w:sz w:val="20"/>
          <w:szCs w:val="20"/>
        </w:rPr>
      </w:pPr>
      <w:r>
        <w:rPr>
          <w:rFonts w:ascii="Arial" w:hAnsi="Arial" w:cs="Arial"/>
          <w:sz w:val="20"/>
          <w:szCs w:val="20"/>
        </w:rPr>
        <w:t xml:space="preserve">Alice is not a </w:t>
      </w:r>
      <w:proofErr w:type="spellStart"/>
      <w:r>
        <w:rPr>
          <w:rFonts w:ascii="Arial" w:hAnsi="Arial" w:cs="Arial"/>
          <w:sz w:val="20"/>
          <w:szCs w:val="20"/>
        </w:rPr>
        <w:t>probabilist</w:t>
      </w:r>
      <w:proofErr w:type="spellEnd"/>
      <w:r>
        <w:rPr>
          <w:rFonts w:ascii="Arial" w:hAnsi="Arial" w:cs="Arial"/>
          <w:sz w:val="20"/>
          <w:szCs w:val="20"/>
        </w:rPr>
        <w:t xml:space="preserve">. She writes a system that applies the rule </w:t>
      </w:r>
      <w:proofErr w:type="gramStart"/>
      <w:r>
        <w:rPr>
          <w:rFonts w:ascii="Arial" w:hAnsi="Arial" w:cs="Arial"/>
          <w:sz w:val="20"/>
          <w:szCs w:val="20"/>
        </w:rPr>
        <w:t>that applicants</w:t>
      </w:r>
      <w:proofErr w:type="gramEnd"/>
      <w:r>
        <w:rPr>
          <w:rFonts w:ascii="Arial" w:hAnsi="Arial" w:cs="Arial"/>
          <w:sz w:val="20"/>
          <w:szCs w:val="20"/>
        </w:rPr>
        <w:t xml:space="preserve"> who score 5 or higher are offered a job, and notes that her system predicts the correct result 90% of the time.</w:t>
      </w:r>
    </w:p>
    <w:p w:rsidR="00082B75" w:rsidRDefault="00082B75" w:rsidP="009F52E2">
      <w:pPr>
        <w:rPr>
          <w:rFonts w:ascii="Arial" w:hAnsi="Arial" w:cs="Arial"/>
          <w:sz w:val="20"/>
          <w:szCs w:val="20"/>
        </w:rPr>
      </w:pPr>
      <w:r>
        <w:rPr>
          <w:rFonts w:ascii="Arial" w:hAnsi="Arial" w:cs="Arial"/>
          <w:sz w:val="20"/>
          <w:szCs w:val="20"/>
        </w:rPr>
        <w:t>Bob believes in Bayesian networks. He produces the network shown in figure 1. The associated table of conditional probabilities has 1024 separate numerical parameters, which he will use machine learning techniques to train. This will take a data set of about a million elements to do with any significant accuracy. The Bayesian network also expresses the statement that each of the questions is independent of all the rest; this will take a comparable number of data items to check; if false, a more complex network will be needed. Fortunately, Bob is also a believer in Big Data, so he is not fazed.</w:t>
      </w:r>
    </w:p>
    <w:p w:rsidR="00941553" w:rsidRDefault="00941553" w:rsidP="009F52E2">
      <w:pPr>
        <w:rPr>
          <w:rFonts w:ascii="Arial" w:hAnsi="Arial" w:cs="Arial"/>
          <w:sz w:val="20"/>
          <w:szCs w:val="20"/>
        </w:rPr>
      </w:pPr>
    </w:p>
    <w:p w:rsidR="00941553" w:rsidRDefault="00941553" w:rsidP="00941553">
      <w:pPr>
        <w:jc w:val="center"/>
        <w:rPr>
          <w:rFonts w:ascii="Arial" w:hAnsi="Arial" w:cs="Arial"/>
          <w:sz w:val="20"/>
          <w:szCs w:val="20"/>
        </w:rPr>
      </w:pPr>
      <w:r>
        <w:rPr>
          <w:rFonts w:ascii="Arial" w:hAnsi="Arial" w:cs="Arial"/>
          <w:noProof/>
          <w:sz w:val="20"/>
          <w:szCs w:val="20"/>
        </w:rPr>
        <w:drawing>
          <wp:inline distT="0" distB="0" distL="0" distR="0">
            <wp:extent cx="4469130" cy="1154430"/>
            <wp:effectExtent l="19050" t="0" r="7620" b="0"/>
            <wp:docPr id="1" name="Picture 0" descr="Prob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Fig1.jpg"/>
                    <pic:cNvPicPr/>
                  </pic:nvPicPr>
                  <pic:blipFill>
                    <a:blip r:embed="rId8" cstate="print"/>
                    <a:stretch>
                      <a:fillRect/>
                    </a:stretch>
                  </pic:blipFill>
                  <pic:spPr>
                    <a:xfrm>
                      <a:off x="0" y="0"/>
                      <a:ext cx="4469130" cy="1154430"/>
                    </a:xfrm>
                    <a:prstGeom prst="rect">
                      <a:avLst/>
                    </a:prstGeom>
                  </pic:spPr>
                </pic:pic>
              </a:graphicData>
            </a:graphic>
          </wp:inline>
        </w:drawing>
      </w:r>
    </w:p>
    <w:p w:rsidR="00941553" w:rsidRDefault="00941553" w:rsidP="00941553">
      <w:pPr>
        <w:jc w:val="center"/>
        <w:rPr>
          <w:rFonts w:ascii="Arial" w:hAnsi="Arial" w:cs="Arial"/>
          <w:sz w:val="20"/>
          <w:szCs w:val="20"/>
        </w:rPr>
      </w:pPr>
      <w:r>
        <w:rPr>
          <w:rFonts w:ascii="Arial" w:hAnsi="Arial" w:cs="Arial"/>
          <w:sz w:val="20"/>
          <w:szCs w:val="20"/>
        </w:rPr>
        <w:t>Figure 1:</w:t>
      </w:r>
      <w:r w:rsidR="009F3DDD">
        <w:rPr>
          <w:rFonts w:ascii="Arial" w:hAnsi="Arial" w:cs="Arial"/>
          <w:sz w:val="20"/>
          <w:szCs w:val="20"/>
        </w:rPr>
        <w:t xml:space="preserve"> </w:t>
      </w:r>
      <w:r>
        <w:rPr>
          <w:rFonts w:ascii="Arial" w:hAnsi="Arial" w:cs="Arial"/>
          <w:sz w:val="20"/>
          <w:szCs w:val="20"/>
        </w:rPr>
        <w:t>Bayesian network</w:t>
      </w:r>
    </w:p>
    <w:p w:rsidR="00082B75" w:rsidRDefault="00082B75" w:rsidP="009F52E2">
      <w:pPr>
        <w:rPr>
          <w:rFonts w:ascii="Arial" w:hAnsi="Arial" w:cs="Arial"/>
          <w:sz w:val="20"/>
          <w:szCs w:val="20"/>
        </w:rPr>
      </w:pPr>
      <w:r>
        <w:rPr>
          <w:rFonts w:ascii="Arial" w:hAnsi="Arial" w:cs="Arial"/>
          <w:sz w:val="20"/>
          <w:szCs w:val="20"/>
        </w:rPr>
        <w:t>Carol believes in Bayesian networks with hidden variables. She produces the network show</w:t>
      </w:r>
      <w:r w:rsidR="00941553">
        <w:rPr>
          <w:rFonts w:ascii="Arial" w:hAnsi="Arial" w:cs="Arial"/>
          <w:sz w:val="20"/>
          <w:szCs w:val="20"/>
        </w:rPr>
        <w:t>n in figure 2. This has only 84</w:t>
      </w:r>
      <w:r>
        <w:rPr>
          <w:rFonts w:ascii="Arial" w:hAnsi="Arial" w:cs="Arial"/>
          <w:sz w:val="20"/>
          <w:szCs w:val="20"/>
        </w:rPr>
        <w:t xml:space="preserve"> numerical parameters, and thus requires </w:t>
      </w:r>
      <w:r w:rsidR="00941553">
        <w:rPr>
          <w:rFonts w:ascii="Arial" w:hAnsi="Arial" w:cs="Arial"/>
          <w:sz w:val="20"/>
          <w:szCs w:val="20"/>
        </w:rPr>
        <w:t xml:space="preserve">much </w:t>
      </w:r>
      <w:r>
        <w:rPr>
          <w:rFonts w:ascii="Arial" w:hAnsi="Arial" w:cs="Arial"/>
          <w:sz w:val="20"/>
          <w:szCs w:val="20"/>
        </w:rPr>
        <w:t xml:space="preserve">less data to train. However, </w:t>
      </w:r>
      <w:r w:rsidR="00AB762C">
        <w:rPr>
          <w:rFonts w:ascii="Arial" w:hAnsi="Arial" w:cs="Arial"/>
          <w:sz w:val="20"/>
          <w:szCs w:val="20"/>
        </w:rPr>
        <w:t xml:space="preserve">more sophisticated ML techniques are needed to train it, </w:t>
      </w:r>
      <w:r w:rsidR="00941553">
        <w:rPr>
          <w:rFonts w:ascii="Arial" w:hAnsi="Arial" w:cs="Arial"/>
          <w:sz w:val="20"/>
          <w:szCs w:val="20"/>
        </w:rPr>
        <w:t xml:space="preserve"> </w:t>
      </w:r>
      <w:r w:rsidR="00AB762C">
        <w:rPr>
          <w:rFonts w:ascii="Arial" w:hAnsi="Arial" w:cs="Arial"/>
          <w:sz w:val="20"/>
          <w:szCs w:val="20"/>
        </w:rPr>
        <w:t xml:space="preserve">particularly as Carol wishes to automatically learn the significance of the hidden variables rather than hand-code them (the labels </w:t>
      </w:r>
      <w:r w:rsidR="00941553">
        <w:rPr>
          <w:rFonts w:ascii="Arial" w:hAnsi="Arial" w:cs="Arial"/>
          <w:sz w:val="20"/>
          <w:szCs w:val="20"/>
        </w:rPr>
        <w:t xml:space="preserve">under the hidden  nodes </w:t>
      </w:r>
      <w:r w:rsidR="00AB762C">
        <w:rPr>
          <w:rFonts w:ascii="Arial" w:hAnsi="Arial" w:cs="Arial"/>
          <w:sz w:val="20"/>
          <w:szCs w:val="20"/>
        </w:rPr>
        <w:t xml:space="preserve">in figure 2 are </w:t>
      </w:r>
      <w:r w:rsidR="00941553">
        <w:rPr>
          <w:rFonts w:ascii="Arial" w:hAnsi="Arial" w:cs="Arial"/>
          <w:sz w:val="20"/>
          <w:szCs w:val="20"/>
        </w:rPr>
        <w:t xml:space="preserve">purely </w:t>
      </w:r>
      <w:r w:rsidR="00AB762C">
        <w:rPr>
          <w:rFonts w:ascii="Arial" w:hAnsi="Arial" w:cs="Arial"/>
          <w:sz w:val="20"/>
          <w:szCs w:val="20"/>
        </w:rPr>
        <w:t>for the convenience of the reader of this paper).</w:t>
      </w:r>
    </w:p>
    <w:p w:rsidR="00941553" w:rsidRDefault="00941553" w:rsidP="009F52E2">
      <w:pPr>
        <w:rPr>
          <w:rFonts w:ascii="Arial" w:hAnsi="Arial" w:cs="Arial"/>
          <w:sz w:val="20"/>
          <w:szCs w:val="20"/>
        </w:rPr>
      </w:pPr>
    </w:p>
    <w:p w:rsidR="00941553" w:rsidRDefault="00941553" w:rsidP="009F52E2">
      <w:pPr>
        <w:rPr>
          <w:rFonts w:ascii="Arial" w:hAnsi="Arial" w:cs="Arial"/>
          <w:sz w:val="20"/>
          <w:szCs w:val="20"/>
        </w:rPr>
      </w:pPr>
      <w:r>
        <w:rPr>
          <w:rFonts w:ascii="Arial" w:hAnsi="Arial" w:cs="Arial"/>
          <w:noProof/>
          <w:sz w:val="20"/>
          <w:szCs w:val="20"/>
        </w:rPr>
        <w:drawing>
          <wp:inline distT="0" distB="0" distL="0" distR="0">
            <wp:extent cx="5943600" cy="1032510"/>
            <wp:effectExtent l="19050" t="0" r="0" b="0"/>
            <wp:docPr id="2" name="Picture 1" descr="ProbFig2.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Fig2.FIG.jpg"/>
                    <pic:cNvPicPr/>
                  </pic:nvPicPr>
                  <pic:blipFill>
                    <a:blip r:embed="rId9" cstate="print"/>
                    <a:stretch>
                      <a:fillRect/>
                    </a:stretch>
                  </pic:blipFill>
                  <pic:spPr>
                    <a:xfrm>
                      <a:off x="0" y="0"/>
                      <a:ext cx="5943600" cy="1032510"/>
                    </a:xfrm>
                    <a:prstGeom prst="rect">
                      <a:avLst/>
                    </a:prstGeom>
                  </pic:spPr>
                </pic:pic>
              </a:graphicData>
            </a:graphic>
          </wp:inline>
        </w:drawing>
      </w:r>
    </w:p>
    <w:p w:rsidR="00941553" w:rsidRDefault="00941553" w:rsidP="00941553">
      <w:pPr>
        <w:jc w:val="center"/>
        <w:rPr>
          <w:rFonts w:ascii="Arial" w:hAnsi="Arial" w:cs="Arial"/>
          <w:sz w:val="20"/>
          <w:szCs w:val="20"/>
        </w:rPr>
      </w:pPr>
      <w:r>
        <w:rPr>
          <w:rFonts w:ascii="Arial" w:hAnsi="Arial" w:cs="Arial"/>
          <w:sz w:val="20"/>
          <w:szCs w:val="20"/>
        </w:rPr>
        <w:t>Figure 2: Bayesian network with hidden variables</w:t>
      </w:r>
    </w:p>
    <w:p w:rsidR="00AB762C" w:rsidRDefault="00AB762C" w:rsidP="009F52E2">
      <w:pPr>
        <w:rPr>
          <w:rFonts w:ascii="Arial" w:hAnsi="Arial" w:cs="Arial"/>
          <w:sz w:val="20"/>
          <w:szCs w:val="20"/>
        </w:rPr>
      </w:pPr>
      <w:r>
        <w:rPr>
          <w:rFonts w:ascii="Arial" w:hAnsi="Arial" w:cs="Arial"/>
          <w:sz w:val="20"/>
          <w:szCs w:val="20"/>
        </w:rPr>
        <w:lastRenderedPageBreak/>
        <w:t>Doug takes a broader view of probabilistic models. He produces the following probabilistic model</w:t>
      </w:r>
    </w:p>
    <w:p w:rsidR="00AB762C" w:rsidRDefault="00AB762C" w:rsidP="00AB762C">
      <w:pPr>
        <w:ind w:left="720"/>
        <w:rPr>
          <w:rFonts w:ascii="Arial" w:hAnsi="Arial" w:cs="Arial"/>
          <w:sz w:val="20"/>
          <w:szCs w:val="20"/>
        </w:rPr>
      </w:pPr>
      <w:r>
        <w:rPr>
          <w:rFonts w:ascii="Arial" w:hAnsi="Arial" w:cs="Arial"/>
          <w:sz w:val="20"/>
          <w:szCs w:val="20"/>
        </w:rPr>
        <w:t xml:space="preserve">S = </w:t>
      </w:r>
      <w:r w:rsidR="009F3DDD">
        <w:rPr>
          <w:rFonts w:ascii="Arial" w:hAnsi="Arial" w:cs="Arial"/>
          <w:sz w:val="20"/>
          <w:szCs w:val="20"/>
        </w:rPr>
        <w:t>[</w:t>
      </w:r>
      <w:r>
        <w:rPr>
          <w:rFonts w:ascii="Arial" w:hAnsi="Arial" w:cs="Arial"/>
          <w:sz w:val="20"/>
          <w:szCs w:val="20"/>
        </w:rPr>
        <w:t xml:space="preserve">(Q1 + Q2 + Q3 + Q4 + Q5 + Q6 + Q7 + Q8 + Q9 + Q10) </w:t>
      </w:r>
      <w:r>
        <w:rPr>
          <w:rFonts w:ascii="Cambria Math" w:hAnsi="Cambria Math" w:cs="Arial"/>
          <w:sz w:val="20"/>
          <w:szCs w:val="20"/>
        </w:rPr>
        <w:t>≥</w:t>
      </w:r>
      <w:r>
        <w:rPr>
          <w:rFonts w:ascii="Arial" w:hAnsi="Arial" w:cs="Arial"/>
          <w:sz w:val="20"/>
          <w:szCs w:val="20"/>
        </w:rPr>
        <w:t xml:space="preserve"> 5</w:t>
      </w:r>
      <w:r w:rsidR="009F3DDD">
        <w:rPr>
          <w:rFonts w:ascii="Arial" w:hAnsi="Arial" w:cs="Arial"/>
          <w:sz w:val="20"/>
          <w:szCs w:val="20"/>
        </w:rPr>
        <w:t>]</w:t>
      </w:r>
    </w:p>
    <w:p w:rsidR="00AB762C" w:rsidRDefault="00AB762C" w:rsidP="00AB762C">
      <w:pPr>
        <w:ind w:left="720"/>
        <w:rPr>
          <w:rFonts w:ascii="Arial" w:hAnsi="Arial" w:cs="Arial"/>
          <w:sz w:val="20"/>
          <w:szCs w:val="20"/>
        </w:rPr>
      </w:pPr>
      <w:r>
        <w:rPr>
          <w:rFonts w:ascii="Arial" w:hAnsi="Arial" w:cs="Arial"/>
          <w:sz w:val="20"/>
          <w:szCs w:val="20"/>
        </w:rPr>
        <w:t>With probability 0.9, T=S; else T=~S.</w:t>
      </w:r>
    </w:p>
    <w:p w:rsidR="009F52E2" w:rsidRDefault="003E1CAB" w:rsidP="005A569C">
      <w:pPr>
        <w:rPr>
          <w:rFonts w:ascii="Arial" w:hAnsi="Arial" w:cs="Arial"/>
          <w:sz w:val="20"/>
          <w:szCs w:val="20"/>
        </w:rPr>
      </w:pPr>
      <w:r>
        <w:rPr>
          <w:rFonts w:ascii="Arial" w:hAnsi="Arial" w:cs="Arial"/>
          <w:sz w:val="20"/>
          <w:szCs w:val="20"/>
        </w:rPr>
        <w:t>This avoids the problems of Bob's and Carol's models. However, it obvio</w:t>
      </w:r>
      <w:r w:rsidR="00FC4A26">
        <w:rPr>
          <w:rFonts w:ascii="Arial" w:hAnsi="Arial" w:cs="Arial"/>
          <w:sz w:val="20"/>
          <w:szCs w:val="20"/>
        </w:rPr>
        <w:t xml:space="preserve">usly has essentially zero added </w:t>
      </w:r>
      <w:proofErr w:type="gramStart"/>
      <w:r>
        <w:rPr>
          <w:rFonts w:ascii="Arial" w:hAnsi="Arial" w:cs="Arial"/>
          <w:sz w:val="20"/>
          <w:szCs w:val="20"/>
        </w:rPr>
        <w:t>value</w:t>
      </w:r>
      <w:proofErr w:type="gramEnd"/>
      <w:r>
        <w:rPr>
          <w:rFonts w:ascii="Arial" w:hAnsi="Arial" w:cs="Arial"/>
          <w:sz w:val="20"/>
          <w:szCs w:val="20"/>
        </w:rPr>
        <w:t xml:space="preserve"> as compared to Alice's. </w:t>
      </w:r>
    </w:p>
    <w:p w:rsidR="000B781D" w:rsidRDefault="00503364" w:rsidP="0046311E">
      <w:pPr>
        <w:rPr>
          <w:rFonts w:ascii="Arial" w:hAnsi="Arial" w:cs="Arial"/>
          <w:sz w:val="20"/>
          <w:szCs w:val="20"/>
        </w:rPr>
      </w:pPr>
      <w:r>
        <w:rPr>
          <w:rFonts w:ascii="Arial" w:hAnsi="Arial" w:cs="Arial"/>
          <w:sz w:val="20"/>
          <w:szCs w:val="20"/>
        </w:rPr>
        <w:t>Second, given</w:t>
      </w:r>
      <w:r w:rsidR="000B781D">
        <w:rPr>
          <w:rFonts w:ascii="Arial" w:hAnsi="Arial" w:cs="Arial"/>
          <w:sz w:val="20"/>
          <w:szCs w:val="20"/>
        </w:rPr>
        <w:t xml:space="preserve"> a choice between two specific</w:t>
      </w:r>
      <w:r>
        <w:rPr>
          <w:rFonts w:ascii="Arial" w:hAnsi="Arial" w:cs="Arial"/>
          <w:sz w:val="20"/>
          <w:szCs w:val="20"/>
        </w:rPr>
        <w:t xml:space="preserve"> models, one of which is probabilistic and the other of which is not, </w:t>
      </w:r>
      <w:r w:rsidR="0046311E">
        <w:rPr>
          <w:rFonts w:ascii="Arial" w:hAnsi="Arial" w:cs="Arial"/>
          <w:sz w:val="20"/>
          <w:szCs w:val="20"/>
        </w:rPr>
        <w:t xml:space="preserve">the theorems give no warrant </w:t>
      </w:r>
      <w:r w:rsidR="000B781D">
        <w:rPr>
          <w:rFonts w:ascii="Arial" w:hAnsi="Arial" w:cs="Arial"/>
          <w:sz w:val="20"/>
          <w:szCs w:val="20"/>
        </w:rPr>
        <w:t xml:space="preserve">whatever </w:t>
      </w:r>
      <w:r w:rsidR="0046311E">
        <w:rPr>
          <w:rFonts w:ascii="Arial" w:hAnsi="Arial" w:cs="Arial"/>
          <w:sz w:val="20"/>
          <w:szCs w:val="20"/>
        </w:rPr>
        <w:t xml:space="preserve">for supposing that the probabilistic model will give better results, in an AI setting, or a more accurate cognitive model, in a psychological setting, even if one supposes in the latter case that people are on the whole “rational”. It may be an </w:t>
      </w:r>
      <w:r w:rsidR="000B781D">
        <w:rPr>
          <w:rFonts w:ascii="Arial" w:hAnsi="Arial" w:cs="Arial"/>
          <w:sz w:val="20"/>
          <w:szCs w:val="20"/>
        </w:rPr>
        <w:t>empirical fact that probabilistic models have in fact worked well in both these setting, but that fact</w:t>
      </w:r>
      <w:r w:rsidR="0046311E">
        <w:rPr>
          <w:rFonts w:ascii="Arial" w:hAnsi="Arial" w:cs="Arial"/>
          <w:sz w:val="20"/>
          <w:szCs w:val="20"/>
        </w:rPr>
        <w:t xml:space="preserve"> has</w:t>
      </w:r>
      <w:r w:rsidR="000B781D">
        <w:rPr>
          <w:rFonts w:ascii="Arial" w:hAnsi="Arial" w:cs="Arial"/>
          <w:sz w:val="20"/>
          <w:szCs w:val="20"/>
        </w:rPr>
        <w:t xml:space="preserve"> essentially</w:t>
      </w:r>
      <w:r w:rsidR="0046311E">
        <w:rPr>
          <w:rFonts w:ascii="Arial" w:hAnsi="Arial" w:cs="Arial"/>
          <w:sz w:val="20"/>
          <w:szCs w:val="20"/>
        </w:rPr>
        <w:t xml:space="preserve"> no relation to </w:t>
      </w:r>
      <w:r w:rsidR="000B781D">
        <w:rPr>
          <w:rFonts w:ascii="Arial" w:hAnsi="Arial" w:cs="Arial"/>
          <w:sz w:val="20"/>
          <w:szCs w:val="20"/>
        </w:rPr>
        <w:t xml:space="preserve">these theorems. Probabilistic models can be useless in the AI setting and remote from cognitive reality in the cognitive setting; and these theorems are just as happy with a useless or false model as with a valid one. </w:t>
      </w:r>
      <w:r w:rsidR="003E1CAB">
        <w:rPr>
          <w:rFonts w:ascii="Arial" w:hAnsi="Arial" w:cs="Arial"/>
          <w:sz w:val="20"/>
          <w:szCs w:val="20"/>
        </w:rPr>
        <w:t>The point is too obvious to require</w:t>
      </w:r>
      <w:r w:rsidR="000B781D">
        <w:rPr>
          <w:rFonts w:ascii="Arial" w:hAnsi="Arial" w:cs="Arial"/>
          <w:sz w:val="20"/>
          <w:szCs w:val="20"/>
        </w:rPr>
        <w:t xml:space="preserve"> elaboration; but the false presumption is nonetheless often made.</w:t>
      </w:r>
    </w:p>
    <w:p w:rsidR="00E267B7" w:rsidRPr="000B781D" w:rsidRDefault="000B781D" w:rsidP="000B781D">
      <w:pPr>
        <w:rPr>
          <w:rFonts w:ascii="Arial" w:hAnsi="Arial" w:cs="Arial"/>
          <w:sz w:val="20"/>
          <w:szCs w:val="20"/>
        </w:rPr>
      </w:pPr>
      <w:r>
        <w:rPr>
          <w:rFonts w:ascii="Arial" w:hAnsi="Arial" w:cs="Arial"/>
          <w:sz w:val="20"/>
          <w:szCs w:val="20"/>
        </w:rPr>
        <w:t>Third, t</w:t>
      </w:r>
      <w:r w:rsidR="000375B0" w:rsidRPr="000B781D">
        <w:rPr>
          <w:rFonts w:ascii="Arial" w:hAnsi="Arial" w:cs="Arial"/>
          <w:sz w:val="20"/>
          <w:szCs w:val="20"/>
        </w:rPr>
        <w:t>here is very</w:t>
      </w:r>
      <w:r w:rsidR="00E267B7" w:rsidRPr="000B781D">
        <w:rPr>
          <w:rFonts w:ascii="Arial" w:hAnsi="Arial" w:cs="Arial"/>
          <w:sz w:val="20"/>
          <w:szCs w:val="20"/>
        </w:rPr>
        <w:t xml:space="preserve"> </w:t>
      </w:r>
      <w:r w:rsidR="000375B0" w:rsidRPr="000B781D">
        <w:rPr>
          <w:rFonts w:ascii="Arial" w:hAnsi="Arial" w:cs="Arial"/>
          <w:sz w:val="20"/>
          <w:szCs w:val="20"/>
        </w:rPr>
        <w:t xml:space="preserve">little </w:t>
      </w:r>
      <w:r w:rsidR="00E267B7" w:rsidRPr="000B781D">
        <w:rPr>
          <w:rFonts w:ascii="Arial" w:hAnsi="Arial" w:cs="Arial"/>
          <w:sz w:val="20"/>
          <w:szCs w:val="20"/>
        </w:rPr>
        <w:t>reason to believe that “th</w:t>
      </w:r>
      <w:r w:rsidR="00780921" w:rsidRPr="000B781D">
        <w:rPr>
          <w:rFonts w:ascii="Arial" w:hAnsi="Arial" w:cs="Arial"/>
          <w:sz w:val="20"/>
          <w:szCs w:val="20"/>
        </w:rPr>
        <w:t>e prior subjective probability of</w:t>
      </w:r>
      <w:r w:rsidR="00E267B7" w:rsidRPr="000B781D">
        <w:rPr>
          <w:rFonts w:ascii="Arial" w:hAnsi="Arial" w:cs="Arial"/>
          <w:sz w:val="20"/>
          <w:szCs w:val="20"/>
        </w:rPr>
        <w:t xml:space="preserve"> proposition </w:t>
      </w:r>
      <w:r w:rsidR="00E267B7" w:rsidRPr="000B781D">
        <w:rPr>
          <w:rFonts w:ascii="Cambria Math" w:hAnsi="Cambria Math" w:cs="Arial"/>
          <w:sz w:val="20"/>
          <w:szCs w:val="20"/>
        </w:rPr>
        <w:t>Φ</w:t>
      </w:r>
      <w:r w:rsidR="00E267B7" w:rsidRPr="000B781D">
        <w:rPr>
          <w:rFonts w:ascii="Arial" w:hAnsi="Arial" w:cs="Arial"/>
          <w:sz w:val="20"/>
          <w:szCs w:val="20"/>
        </w:rPr>
        <w:t xml:space="preserve">” is </w:t>
      </w:r>
      <w:r>
        <w:rPr>
          <w:rFonts w:ascii="Arial" w:hAnsi="Arial" w:cs="Arial"/>
          <w:sz w:val="20"/>
          <w:szCs w:val="20"/>
        </w:rPr>
        <w:t xml:space="preserve">in general a stable </w:t>
      </w:r>
      <w:r w:rsidR="000375B0" w:rsidRPr="000B781D">
        <w:rPr>
          <w:rFonts w:ascii="Arial" w:hAnsi="Arial" w:cs="Arial"/>
          <w:sz w:val="20"/>
          <w:szCs w:val="20"/>
        </w:rPr>
        <w:t xml:space="preserve">or well-defined cognitive entity. </w:t>
      </w:r>
      <w:r w:rsidR="00E267B7" w:rsidRPr="000B781D">
        <w:rPr>
          <w:rFonts w:ascii="Arial" w:hAnsi="Arial" w:cs="Arial"/>
          <w:sz w:val="20"/>
          <w:szCs w:val="20"/>
        </w:rPr>
        <w:t xml:space="preserve">Subjects in psychological experiments tend to be cooperative, and if you ask them to give you a number between 0 and 1 characterizing their belief in </w:t>
      </w:r>
      <w:r w:rsidR="00E267B7" w:rsidRPr="000B781D">
        <w:rPr>
          <w:rFonts w:ascii="Cambria Math" w:hAnsi="Cambria Math" w:cs="Arial"/>
          <w:sz w:val="20"/>
          <w:szCs w:val="20"/>
        </w:rPr>
        <w:t>Φ</w:t>
      </w:r>
      <w:r w:rsidR="00E267B7" w:rsidRPr="000B781D">
        <w:rPr>
          <w:rFonts w:ascii="Arial" w:hAnsi="Arial" w:cs="Arial"/>
          <w:sz w:val="20"/>
          <w:szCs w:val="20"/>
        </w:rPr>
        <w:t>, they will happily give you a number.</w:t>
      </w:r>
      <w:r w:rsidR="000375B0" w:rsidRPr="000B781D">
        <w:rPr>
          <w:rFonts w:ascii="Arial" w:hAnsi="Arial" w:cs="Arial"/>
          <w:sz w:val="20"/>
          <w:szCs w:val="20"/>
        </w:rPr>
        <w:t xml:space="preserve"> However,</w:t>
      </w:r>
      <w:r w:rsidR="00780921" w:rsidRPr="000B781D">
        <w:rPr>
          <w:rFonts w:ascii="Arial" w:hAnsi="Arial" w:cs="Arial"/>
          <w:sz w:val="20"/>
          <w:szCs w:val="20"/>
        </w:rPr>
        <w:t xml:space="preserve"> that is a number that has been elicite</w:t>
      </w:r>
      <w:r w:rsidR="000375B0" w:rsidRPr="000B781D">
        <w:rPr>
          <w:rFonts w:ascii="Arial" w:hAnsi="Arial" w:cs="Arial"/>
          <w:sz w:val="20"/>
          <w:szCs w:val="20"/>
        </w:rPr>
        <w:t>d by the experimental procedure. I</w:t>
      </w:r>
      <w:r w:rsidR="00780921" w:rsidRPr="000B781D">
        <w:rPr>
          <w:rFonts w:ascii="Arial" w:hAnsi="Arial" w:cs="Arial"/>
          <w:sz w:val="20"/>
          <w:szCs w:val="20"/>
        </w:rPr>
        <w:t xml:space="preserve">t </w:t>
      </w:r>
      <w:r w:rsidR="000375B0" w:rsidRPr="000B781D">
        <w:rPr>
          <w:rFonts w:ascii="Arial" w:hAnsi="Arial" w:cs="Arial"/>
          <w:sz w:val="20"/>
          <w:szCs w:val="20"/>
        </w:rPr>
        <w:t>may well have</w:t>
      </w:r>
      <w:r w:rsidR="00780921" w:rsidRPr="000B781D">
        <w:rPr>
          <w:rFonts w:ascii="Arial" w:hAnsi="Arial" w:cs="Arial"/>
          <w:sz w:val="20"/>
          <w:szCs w:val="20"/>
        </w:rPr>
        <w:t xml:space="preserve"> only a remote relation to any characteristic of their mental state before being asked the question; and alternative procedures will get you different numbers.</w:t>
      </w:r>
      <w:r w:rsidR="00E267B7" w:rsidRPr="000B781D">
        <w:rPr>
          <w:rFonts w:ascii="Arial" w:hAnsi="Arial" w:cs="Arial"/>
          <w:sz w:val="20"/>
          <w:szCs w:val="20"/>
        </w:rPr>
        <w:t xml:space="preserve"> </w:t>
      </w:r>
    </w:p>
    <w:p w:rsidR="00B10140" w:rsidRDefault="000B781D" w:rsidP="00B10140">
      <w:pPr>
        <w:pStyle w:val="ListParagraph"/>
        <w:ind w:left="0"/>
        <w:rPr>
          <w:rFonts w:ascii="Arial" w:hAnsi="Arial" w:cs="Arial"/>
          <w:b/>
          <w:sz w:val="24"/>
          <w:szCs w:val="24"/>
        </w:rPr>
      </w:pPr>
      <w:r>
        <w:rPr>
          <w:rFonts w:ascii="Arial" w:hAnsi="Arial" w:cs="Arial"/>
          <w:b/>
          <w:sz w:val="24"/>
          <w:szCs w:val="24"/>
        </w:rPr>
        <w:t>Example</w:t>
      </w:r>
      <w:r w:rsidR="003E1CAB">
        <w:rPr>
          <w:rFonts w:ascii="Arial" w:hAnsi="Arial" w:cs="Arial"/>
          <w:b/>
          <w:sz w:val="24"/>
          <w:szCs w:val="24"/>
        </w:rPr>
        <w:t>s</w:t>
      </w:r>
    </w:p>
    <w:p w:rsidR="000B781D" w:rsidRDefault="000B781D" w:rsidP="00B10140">
      <w:pPr>
        <w:pStyle w:val="ListParagraph"/>
        <w:ind w:left="0"/>
        <w:rPr>
          <w:rFonts w:ascii="Arial" w:hAnsi="Arial" w:cs="Arial"/>
          <w:b/>
          <w:sz w:val="24"/>
          <w:szCs w:val="24"/>
        </w:rPr>
      </w:pPr>
    </w:p>
    <w:p w:rsidR="00456CB7" w:rsidRDefault="000B781D" w:rsidP="00B10140">
      <w:pPr>
        <w:pStyle w:val="ListParagraph"/>
        <w:ind w:left="0"/>
        <w:rPr>
          <w:rFonts w:ascii="Arial" w:hAnsi="Arial" w:cs="Arial"/>
          <w:sz w:val="20"/>
          <w:szCs w:val="20"/>
        </w:rPr>
      </w:pPr>
      <w:r>
        <w:rPr>
          <w:rFonts w:ascii="Arial" w:hAnsi="Arial" w:cs="Arial"/>
          <w:sz w:val="20"/>
          <w:szCs w:val="20"/>
        </w:rPr>
        <w:t xml:space="preserve">We illustrate these points </w:t>
      </w:r>
      <w:r w:rsidR="0067734D">
        <w:rPr>
          <w:rFonts w:ascii="Arial" w:hAnsi="Arial" w:cs="Arial"/>
          <w:sz w:val="20"/>
          <w:szCs w:val="20"/>
        </w:rPr>
        <w:t xml:space="preserve">with </w:t>
      </w:r>
      <w:r>
        <w:rPr>
          <w:rFonts w:ascii="Arial" w:hAnsi="Arial" w:cs="Arial"/>
          <w:sz w:val="20"/>
          <w:szCs w:val="20"/>
        </w:rPr>
        <w:t>an extended hypothetical example in cognitive modeling. Consider a psychologist who is studying the inductions of univ</w:t>
      </w:r>
      <w:r w:rsidR="00941553">
        <w:rPr>
          <w:rFonts w:ascii="Arial" w:hAnsi="Arial" w:cs="Arial"/>
          <w:sz w:val="20"/>
          <w:szCs w:val="20"/>
        </w:rPr>
        <w:t>ersal generalizations “All X’s are Y</w:t>
      </w:r>
      <w:r>
        <w:rPr>
          <w:rFonts w:ascii="Arial" w:hAnsi="Arial" w:cs="Arial"/>
          <w:sz w:val="20"/>
          <w:szCs w:val="20"/>
        </w:rPr>
        <w:t xml:space="preserve">.”  Imagine that he carries </w:t>
      </w:r>
      <w:r w:rsidR="003E1CAB">
        <w:rPr>
          <w:rFonts w:ascii="Arial" w:hAnsi="Arial" w:cs="Arial"/>
          <w:sz w:val="20"/>
          <w:szCs w:val="20"/>
        </w:rPr>
        <w:t>out the following experiment:</w:t>
      </w:r>
    </w:p>
    <w:p w:rsidR="000B781D" w:rsidRDefault="000B781D" w:rsidP="00B10140">
      <w:pPr>
        <w:pStyle w:val="ListParagraph"/>
        <w:ind w:left="0"/>
        <w:rPr>
          <w:rFonts w:ascii="Arial" w:hAnsi="Arial" w:cs="Arial"/>
          <w:sz w:val="20"/>
          <w:szCs w:val="20"/>
        </w:rPr>
      </w:pPr>
    </w:p>
    <w:p w:rsidR="003E1CAB" w:rsidRDefault="003E1CAB" w:rsidP="003E1CAB">
      <w:pPr>
        <w:pStyle w:val="ListParagraph"/>
        <w:ind w:left="0"/>
        <w:jc w:val="both"/>
        <w:rPr>
          <w:rFonts w:ascii="Arial" w:hAnsi="Arial" w:cs="Arial"/>
          <w:sz w:val="20"/>
          <w:szCs w:val="20"/>
        </w:rPr>
      </w:pPr>
      <w:r>
        <w:rPr>
          <w:rFonts w:ascii="Arial" w:hAnsi="Arial" w:cs="Arial"/>
          <w:b/>
          <w:sz w:val="20"/>
          <w:szCs w:val="20"/>
        </w:rPr>
        <w:t>Experiment 1</w:t>
      </w:r>
      <w:r w:rsidR="000B781D" w:rsidRPr="0067734D">
        <w:rPr>
          <w:rFonts w:ascii="Arial" w:hAnsi="Arial" w:cs="Arial"/>
          <w:b/>
          <w:sz w:val="20"/>
          <w:szCs w:val="20"/>
        </w:rPr>
        <w:t>:</w:t>
      </w:r>
      <w:r w:rsidR="0067734D">
        <w:rPr>
          <w:rFonts w:ascii="Arial" w:hAnsi="Arial" w:cs="Arial"/>
          <w:b/>
          <w:sz w:val="20"/>
          <w:szCs w:val="20"/>
        </w:rPr>
        <w:t xml:space="preserve"> </w:t>
      </w:r>
      <w:r w:rsidR="0067734D">
        <w:rPr>
          <w:rFonts w:ascii="Arial" w:hAnsi="Arial" w:cs="Arial"/>
          <w:sz w:val="20"/>
          <w:szCs w:val="20"/>
        </w:rPr>
        <w:t>The target generalization is “All</w:t>
      </w:r>
      <w:r w:rsidR="00F615A9">
        <w:rPr>
          <w:rFonts w:ascii="Arial" w:hAnsi="Arial" w:cs="Arial"/>
          <w:sz w:val="20"/>
          <w:szCs w:val="20"/>
        </w:rPr>
        <w:t xml:space="preserve"> Roman Catholic priests are male</w:t>
      </w:r>
      <w:r w:rsidR="0067734D">
        <w:rPr>
          <w:rFonts w:ascii="Arial" w:hAnsi="Arial" w:cs="Arial"/>
          <w:sz w:val="20"/>
          <w:szCs w:val="20"/>
        </w:rPr>
        <w:t>”</w:t>
      </w:r>
      <w:r w:rsidR="00F615A9">
        <w:rPr>
          <w:rFonts w:ascii="Arial" w:hAnsi="Arial" w:cs="Arial"/>
          <w:sz w:val="20"/>
          <w:szCs w:val="20"/>
        </w:rPr>
        <w:t xml:space="preserve">; we will call this proposition </w:t>
      </w:r>
      <w:r w:rsidR="00F615A9">
        <w:rPr>
          <w:rFonts w:ascii="Cambria Math" w:hAnsi="Cambria Math" w:cs="Arial"/>
          <w:sz w:val="20"/>
          <w:szCs w:val="20"/>
        </w:rPr>
        <w:t>Φ</w:t>
      </w:r>
      <w:r w:rsidR="00F615A9">
        <w:rPr>
          <w:rFonts w:ascii="Arial" w:hAnsi="Arial" w:cs="Arial"/>
          <w:sz w:val="20"/>
          <w:szCs w:val="20"/>
        </w:rPr>
        <w:t xml:space="preserve">. (As of the time of writing, this is a true statement.) </w:t>
      </w:r>
      <w:r w:rsidR="0067734D">
        <w:rPr>
          <w:rFonts w:ascii="Arial" w:hAnsi="Arial" w:cs="Arial"/>
          <w:sz w:val="20"/>
          <w:szCs w:val="20"/>
        </w:rPr>
        <w:t xml:space="preserve"> For this purpose the experi</w:t>
      </w:r>
      <w:r w:rsidR="00F615A9">
        <w:rPr>
          <w:rFonts w:ascii="Arial" w:hAnsi="Arial" w:cs="Arial"/>
          <w:sz w:val="20"/>
          <w:szCs w:val="20"/>
        </w:rPr>
        <w:t xml:space="preserve">menter selects subjects who, because of their milieu or age, are unaware of this fact. </w:t>
      </w:r>
      <w:r w:rsidR="0067734D">
        <w:rPr>
          <w:rFonts w:ascii="Arial" w:hAnsi="Arial" w:cs="Arial"/>
          <w:sz w:val="20"/>
          <w:szCs w:val="20"/>
        </w:rPr>
        <w:t>He informs the subjects that there are about 400,000 Roman Catholic priests in the world. He then shows the subjects three photographs of Roman Catholic priests, all male, in succession. Before showing any photographs, and after each photograph, he asks them what likelihood they assign to the statement “All Roman Catholic priests are male.”</w:t>
      </w:r>
      <w:r w:rsidR="00E55F6D">
        <w:rPr>
          <w:rFonts w:ascii="Arial" w:hAnsi="Arial" w:cs="Arial"/>
          <w:sz w:val="20"/>
          <w:szCs w:val="20"/>
        </w:rPr>
        <w:t xml:space="preserve"> </w:t>
      </w:r>
    </w:p>
    <w:p w:rsidR="003E1CAB" w:rsidRDefault="003E1CAB" w:rsidP="003E1CAB">
      <w:pPr>
        <w:pStyle w:val="ListParagraph"/>
        <w:ind w:left="0"/>
        <w:jc w:val="both"/>
        <w:rPr>
          <w:rFonts w:ascii="Arial" w:hAnsi="Arial" w:cs="Arial"/>
          <w:sz w:val="20"/>
          <w:szCs w:val="20"/>
        </w:rPr>
      </w:pPr>
      <w:r>
        <w:rPr>
          <w:rFonts w:ascii="Arial" w:hAnsi="Arial" w:cs="Arial"/>
          <w:sz w:val="20"/>
          <w:szCs w:val="20"/>
        </w:rPr>
        <w:t xml:space="preserve"> </w:t>
      </w:r>
    </w:p>
    <w:p w:rsidR="00F615A9" w:rsidRDefault="00E55F6D" w:rsidP="003E1CAB">
      <w:pPr>
        <w:pStyle w:val="ListParagraph"/>
        <w:ind w:left="0"/>
        <w:jc w:val="both"/>
        <w:rPr>
          <w:rFonts w:ascii="Arial" w:hAnsi="Arial" w:cs="Arial"/>
          <w:sz w:val="20"/>
          <w:szCs w:val="20"/>
        </w:rPr>
      </w:pPr>
      <w:r>
        <w:rPr>
          <w:rFonts w:ascii="Arial" w:hAnsi="Arial" w:cs="Arial"/>
          <w:sz w:val="20"/>
          <w:szCs w:val="20"/>
        </w:rPr>
        <w:t xml:space="preserve">A Bayesian theorist </w:t>
      </w:r>
      <w:r w:rsidR="00F615A9">
        <w:rPr>
          <w:rFonts w:ascii="Arial" w:hAnsi="Arial" w:cs="Arial"/>
          <w:sz w:val="20"/>
          <w:szCs w:val="20"/>
        </w:rPr>
        <w:t>might reasonably propose the following model for the cognitive process involved here:</w:t>
      </w:r>
    </w:p>
    <w:p w:rsidR="00F615A9" w:rsidRDefault="00F615A9" w:rsidP="003E1CAB">
      <w:pPr>
        <w:pStyle w:val="ListParagraph"/>
        <w:ind w:left="0"/>
        <w:jc w:val="both"/>
        <w:rPr>
          <w:rFonts w:ascii="Arial" w:hAnsi="Arial" w:cs="Arial"/>
          <w:sz w:val="20"/>
          <w:szCs w:val="20"/>
        </w:rPr>
      </w:pPr>
    </w:p>
    <w:p w:rsidR="0070122E" w:rsidRDefault="00F615A9" w:rsidP="003E1CAB">
      <w:pPr>
        <w:pStyle w:val="ListParagraph"/>
        <w:ind w:left="0"/>
        <w:jc w:val="both"/>
        <w:rPr>
          <w:rFonts w:ascii="Arial" w:hAnsi="Arial" w:cs="Arial"/>
          <w:sz w:val="20"/>
          <w:szCs w:val="20"/>
        </w:rPr>
      </w:pPr>
      <w:r w:rsidRPr="00F615A9">
        <w:rPr>
          <w:rFonts w:ascii="Arial" w:hAnsi="Arial" w:cs="Arial"/>
          <w:b/>
          <w:sz w:val="20"/>
          <w:szCs w:val="20"/>
        </w:rPr>
        <w:t>Model A:</w:t>
      </w:r>
      <w:r>
        <w:rPr>
          <w:rFonts w:ascii="Arial" w:hAnsi="Arial" w:cs="Arial"/>
          <w:sz w:val="20"/>
          <w:szCs w:val="20"/>
        </w:rPr>
        <w:t xml:space="preserve"> </w:t>
      </w:r>
      <w:r w:rsidR="00E55F6D">
        <w:rPr>
          <w:rFonts w:ascii="Arial" w:hAnsi="Arial" w:cs="Arial"/>
          <w:sz w:val="20"/>
          <w:szCs w:val="20"/>
        </w:rPr>
        <w:t>The subject co</w:t>
      </w:r>
      <w:r>
        <w:rPr>
          <w:rFonts w:ascii="Arial" w:hAnsi="Arial" w:cs="Arial"/>
          <w:sz w:val="20"/>
          <w:szCs w:val="20"/>
        </w:rPr>
        <w:t xml:space="preserve">nsiders the random variable </w:t>
      </w:r>
      <w:r w:rsidRPr="00F615A9">
        <w:rPr>
          <w:rFonts w:ascii="Arial" w:hAnsi="Arial" w:cs="Arial"/>
          <w:i/>
          <w:sz w:val="20"/>
          <w:szCs w:val="20"/>
        </w:rPr>
        <w:t>F</w:t>
      </w:r>
      <w:r>
        <w:rPr>
          <w:rFonts w:ascii="Arial" w:hAnsi="Arial" w:cs="Arial"/>
          <w:sz w:val="20"/>
          <w:szCs w:val="20"/>
        </w:rPr>
        <w:t>, defined as</w:t>
      </w:r>
      <w:r w:rsidR="00E55F6D">
        <w:rPr>
          <w:rFonts w:ascii="Arial" w:hAnsi="Arial" w:cs="Arial"/>
          <w:sz w:val="20"/>
          <w:szCs w:val="20"/>
        </w:rPr>
        <w:t xml:space="preserve"> "</w:t>
      </w:r>
      <w:r w:rsidR="004259B9">
        <w:rPr>
          <w:rFonts w:ascii="Arial" w:hAnsi="Arial" w:cs="Arial"/>
          <w:sz w:val="20"/>
          <w:szCs w:val="20"/>
        </w:rPr>
        <w:t>t</w:t>
      </w:r>
      <w:r w:rsidR="00E55F6D">
        <w:rPr>
          <w:rFonts w:ascii="Arial" w:hAnsi="Arial" w:cs="Arial"/>
          <w:sz w:val="20"/>
          <w:szCs w:val="20"/>
        </w:rPr>
        <w:t>he fraction of</w:t>
      </w:r>
      <w:r>
        <w:rPr>
          <w:rFonts w:ascii="Arial" w:hAnsi="Arial" w:cs="Arial"/>
          <w:sz w:val="20"/>
          <w:szCs w:val="20"/>
        </w:rPr>
        <w:t xml:space="preserve"> </w:t>
      </w:r>
      <w:r w:rsidR="00E55F6D">
        <w:rPr>
          <w:rFonts w:ascii="Arial" w:hAnsi="Arial" w:cs="Arial"/>
          <w:sz w:val="20"/>
          <w:szCs w:val="20"/>
        </w:rPr>
        <w:t xml:space="preserve">priests who are </w:t>
      </w:r>
      <w:r w:rsidR="0070122E">
        <w:rPr>
          <w:rFonts w:ascii="Arial" w:hAnsi="Arial" w:cs="Arial"/>
          <w:sz w:val="20"/>
          <w:szCs w:val="20"/>
        </w:rPr>
        <w:t>male</w:t>
      </w:r>
      <w:r w:rsidR="004259B9">
        <w:rPr>
          <w:rFonts w:ascii="Arial" w:hAnsi="Arial" w:cs="Arial"/>
          <w:sz w:val="20"/>
          <w:szCs w:val="20"/>
        </w:rPr>
        <w:t>"</w:t>
      </w:r>
      <w:r w:rsidR="0070122E">
        <w:rPr>
          <w:rFonts w:ascii="Arial" w:hAnsi="Arial" w:cs="Arial"/>
          <w:sz w:val="20"/>
          <w:szCs w:val="20"/>
        </w:rPr>
        <w:t xml:space="preserve">; thus </w:t>
      </w:r>
      <w:r w:rsidR="0070122E">
        <w:rPr>
          <w:rFonts w:ascii="Cambria Math" w:hAnsi="Cambria Math" w:cs="Arial"/>
          <w:sz w:val="20"/>
          <w:szCs w:val="20"/>
        </w:rPr>
        <w:t>Φ</w:t>
      </w:r>
      <w:r w:rsidR="0070122E">
        <w:rPr>
          <w:rFonts w:ascii="Arial" w:hAnsi="Arial" w:cs="Arial"/>
          <w:sz w:val="20"/>
          <w:szCs w:val="20"/>
        </w:rPr>
        <w:t xml:space="preserve"> is the event </w:t>
      </w:r>
      <w:r w:rsidR="0070122E" w:rsidRPr="00941553">
        <w:rPr>
          <w:rFonts w:ascii="Arial" w:hAnsi="Arial" w:cs="Arial"/>
          <w:i/>
          <w:sz w:val="20"/>
          <w:szCs w:val="20"/>
        </w:rPr>
        <w:t>F</w:t>
      </w:r>
      <w:r w:rsidR="0070122E">
        <w:rPr>
          <w:rFonts w:ascii="Arial" w:hAnsi="Arial" w:cs="Arial"/>
          <w:sz w:val="20"/>
          <w:szCs w:val="20"/>
        </w:rPr>
        <w:t>=1.</w:t>
      </w:r>
      <w:r w:rsidR="00E55F6D">
        <w:rPr>
          <w:rFonts w:ascii="Arial" w:hAnsi="Arial" w:cs="Arial"/>
          <w:sz w:val="20"/>
          <w:szCs w:val="20"/>
        </w:rPr>
        <w:t xml:space="preserve"> </w:t>
      </w:r>
      <w:r w:rsidR="0070122E">
        <w:rPr>
          <w:rFonts w:ascii="Arial" w:hAnsi="Arial" w:cs="Arial"/>
          <w:sz w:val="20"/>
          <w:szCs w:val="20"/>
        </w:rPr>
        <w:t xml:space="preserve">Let </w:t>
      </w:r>
      <w:r w:rsidR="0070122E" w:rsidRPr="0070122E">
        <w:rPr>
          <w:rFonts w:ascii="Arial" w:hAnsi="Arial" w:cs="Arial"/>
          <w:i/>
          <w:sz w:val="20"/>
          <w:szCs w:val="20"/>
        </w:rPr>
        <w:t>M</w:t>
      </w:r>
      <w:r w:rsidR="0070122E" w:rsidRPr="0070122E">
        <w:rPr>
          <w:rFonts w:ascii="Arial" w:hAnsi="Arial" w:cs="Arial"/>
          <w:i/>
          <w:sz w:val="20"/>
          <w:szCs w:val="20"/>
          <w:vertAlign w:val="subscript"/>
        </w:rPr>
        <w:t>k</w:t>
      </w:r>
      <w:r w:rsidR="0070122E" w:rsidRPr="0070122E">
        <w:rPr>
          <w:rFonts w:ascii="Arial" w:hAnsi="Arial" w:cs="Arial"/>
          <w:sz w:val="20"/>
          <w:szCs w:val="20"/>
          <w:vertAlign w:val="subscript"/>
        </w:rPr>
        <w:t xml:space="preserve"> </w:t>
      </w:r>
      <w:r w:rsidR="0070122E">
        <w:rPr>
          <w:rFonts w:ascii="Arial" w:hAnsi="Arial" w:cs="Arial"/>
          <w:sz w:val="20"/>
          <w:szCs w:val="20"/>
        </w:rPr>
        <w:t xml:space="preserve">be the event that a random sample of </w:t>
      </w:r>
      <w:r w:rsidR="0070122E" w:rsidRPr="00161E79">
        <w:rPr>
          <w:rFonts w:ascii="Arial" w:hAnsi="Arial" w:cs="Arial"/>
          <w:i/>
          <w:sz w:val="20"/>
          <w:szCs w:val="20"/>
        </w:rPr>
        <w:t>k</w:t>
      </w:r>
      <w:r w:rsidR="0070122E">
        <w:rPr>
          <w:rFonts w:ascii="Arial" w:hAnsi="Arial" w:cs="Arial"/>
          <w:sz w:val="20"/>
          <w:szCs w:val="20"/>
        </w:rPr>
        <w:t xml:space="preserve"> priests are all male.</w:t>
      </w:r>
    </w:p>
    <w:p w:rsidR="00E55F6D" w:rsidRDefault="00161E79" w:rsidP="003E1CAB">
      <w:pPr>
        <w:pStyle w:val="ListParagraph"/>
        <w:ind w:left="0"/>
        <w:jc w:val="both"/>
        <w:rPr>
          <w:rFonts w:ascii="Arial" w:hAnsi="Arial" w:cs="Arial"/>
          <w:sz w:val="20"/>
          <w:szCs w:val="20"/>
        </w:rPr>
      </w:pPr>
      <w:r>
        <w:rPr>
          <w:rFonts w:ascii="Arial" w:hAnsi="Arial" w:cs="Arial"/>
          <w:sz w:val="20"/>
          <w:szCs w:val="20"/>
        </w:rPr>
        <w:t>The subject</w:t>
      </w:r>
      <w:r w:rsidR="004259B9">
        <w:rPr>
          <w:rFonts w:ascii="Arial" w:hAnsi="Arial" w:cs="Arial"/>
          <w:sz w:val="20"/>
          <w:szCs w:val="20"/>
        </w:rPr>
        <w:t xml:space="preserve"> </w:t>
      </w:r>
      <w:r w:rsidR="00E55F6D">
        <w:rPr>
          <w:rFonts w:ascii="Arial" w:hAnsi="Arial" w:cs="Arial"/>
          <w:sz w:val="20"/>
          <w:szCs w:val="20"/>
        </w:rPr>
        <w:t xml:space="preserve">has a prior distribution over </w:t>
      </w:r>
      <w:r w:rsidR="004259B9" w:rsidRPr="004259B9">
        <w:rPr>
          <w:rFonts w:ascii="Arial" w:hAnsi="Arial" w:cs="Arial"/>
          <w:i/>
          <w:sz w:val="20"/>
          <w:szCs w:val="20"/>
        </w:rPr>
        <w:t>F</w:t>
      </w:r>
      <w:r w:rsidR="00E55F6D">
        <w:rPr>
          <w:rFonts w:ascii="Arial" w:hAnsi="Arial" w:cs="Arial"/>
          <w:sz w:val="20"/>
          <w:szCs w:val="20"/>
        </w:rPr>
        <w:t xml:space="preserve"> that we will define below. The subject assumes that the photos being shown are a random sample from the space of all priests, or at least a sample that is independent of gender. After seeing </w:t>
      </w:r>
      <w:r w:rsidR="00E55F6D" w:rsidRPr="00E55F6D">
        <w:rPr>
          <w:rFonts w:ascii="Arial" w:hAnsi="Arial" w:cs="Arial"/>
          <w:i/>
          <w:sz w:val="20"/>
          <w:szCs w:val="20"/>
        </w:rPr>
        <w:t>k</w:t>
      </w:r>
      <w:r w:rsidR="00E55F6D">
        <w:rPr>
          <w:rFonts w:ascii="Arial" w:hAnsi="Arial" w:cs="Arial"/>
          <w:sz w:val="20"/>
          <w:szCs w:val="20"/>
        </w:rPr>
        <w:t xml:space="preserve"> photos, he compute the poster</w:t>
      </w:r>
      <w:r w:rsidR="004259B9">
        <w:rPr>
          <w:rFonts w:ascii="Arial" w:hAnsi="Arial" w:cs="Arial"/>
          <w:sz w:val="20"/>
          <w:szCs w:val="20"/>
        </w:rPr>
        <w:t xml:space="preserve">ior </w:t>
      </w:r>
      <w:r>
        <w:rPr>
          <w:rFonts w:ascii="Arial" w:hAnsi="Arial" w:cs="Arial"/>
          <w:sz w:val="20"/>
          <w:szCs w:val="20"/>
        </w:rPr>
        <w:t xml:space="preserve">conditional </w:t>
      </w:r>
      <w:r w:rsidR="004259B9">
        <w:rPr>
          <w:rFonts w:ascii="Arial" w:hAnsi="Arial" w:cs="Arial"/>
          <w:sz w:val="20"/>
          <w:szCs w:val="20"/>
        </w:rPr>
        <w:t>probability of the event</w:t>
      </w:r>
      <w:r w:rsidR="00E55F6D">
        <w:rPr>
          <w:rFonts w:ascii="Arial" w:hAnsi="Arial" w:cs="Arial"/>
          <w:sz w:val="20"/>
          <w:szCs w:val="20"/>
        </w:rPr>
        <w:t xml:space="preserve"> </w:t>
      </w:r>
      <w:r w:rsidR="004259B9" w:rsidRPr="004259B9">
        <w:rPr>
          <w:rFonts w:ascii="Arial" w:hAnsi="Arial" w:cs="Arial"/>
          <w:i/>
          <w:sz w:val="20"/>
          <w:szCs w:val="20"/>
        </w:rPr>
        <w:t>F=1</w:t>
      </w:r>
      <w:r w:rsidR="00E55F6D">
        <w:rPr>
          <w:rFonts w:ascii="Arial" w:hAnsi="Arial" w:cs="Arial"/>
          <w:sz w:val="20"/>
          <w:szCs w:val="20"/>
        </w:rPr>
        <w:t xml:space="preserve"> </w:t>
      </w:r>
      <w:r w:rsidR="00F615A9">
        <w:rPr>
          <w:rFonts w:ascii="Arial" w:hAnsi="Arial" w:cs="Arial"/>
          <w:sz w:val="20"/>
          <w:szCs w:val="20"/>
        </w:rPr>
        <w:t xml:space="preserve">given </w:t>
      </w:r>
      <w:r w:rsidRPr="0070122E">
        <w:rPr>
          <w:rFonts w:ascii="Arial" w:hAnsi="Arial" w:cs="Arial"/>
          <w:i/>
          <w:sz w:val="20"/>
          <w:szCs w:val="20"/>
        </w:rPr>
        <w:t>M</w:t>
      </w:r>
      <w:r w:rsidRPr="0070122E">
        <w:rPr>
          <w:rFonts w:ascii="Arial" w:hAnsi="Arial" w:cs="Arial"/>
          <w:i/>
          <w:sz w:val="20"/>
          <w:szCs w:val="20"/>
          <w:vertAlign w:val="subscript"/>
        </w:rPr>
        <w:t>k</w:t>
      </w:r>
      <w:r>
        <w:rPr>
          <w:rFonts w:ascii="Arial" w:hAnsi="Arial" w:cs="Arial"/>
          <w:sz w:val="20"/>
          <w:szCs w:val="20"/>
          <w:vertAlign w:val="subscript"/>
        </w:rPr>
        <w:t xml:space="preserve">. </w:t>
      </w:r>
      <w:r w:rsidR="00F615A9">
        <w:rPr>
          <w:rFonts w:ascii="Arial" w:hAnsi="Arial" w:cs="Arial"/>
          <w:sz w:val="20"/>
          <w:szCs w:val="20"/>
        </w:rPr>
        <w:t xml:space="preserve">He reports that posterior probability as his current judgment of the likelihood. </w:t>
      </w:r>
    </w:p>
    <w:p w:rsidR="00F615A9" w:rsidRDefault="00F615A9" w:rsidP="003E1CAB">
      <w:pPr>
        <w:pStyle w:val="ListParagraph"/>
        <w:ind w:left="0"/>
        <w:jc w:val="both"/>
        <w:rPr>
          <w:rFonts w:ascii="Arial" w:hAnsi="Arial" w:cs="Arial"/>
          <w:sz w:val="20"/>
          <w:szCs w:val="20"/>
        </w:rPr>
      </w:pPr>
    </w:p>
    <w:p w:rsidR="008724E6" w:rsidRDefault="00941553" w:rsidP="004259B9">
      <w:pPr>
        <w:pStyle w:val="ListParagraph"/>
        <w:ind w:left="0"/>
        <w:jc w:val="both"/>
        <w:rPr>
          <w:rFonts w:ascii="Arial" w:hAnsi="Arial" w:cs="Arial"/>
          <w:sz w:val="20"/>
          <w:szCs w:val="20"/>
        </w:rPr>
      </w:pPr>
      <w:r>
        <w:rPr>
          <w:rFonts w:ascii="Arial" w:hAnsi="Arial" w:cs="Arial"/>
          <w:sz w:val="20"/>
          <w:szCs w:val="20"/>
        </w:rPr>
        <w:lastRenderedPageBreak/>
        <w:t>We assume</w:t>
      </w:r>
      <w:r w:rsidR="00F615A9">
        <w:rPr>
          <w:rFonts w:ascii="Arial" w:hAnsi="Arial" w:cs="Arial"/>
          <w:sz w:val="20"/>
          <w:szCs w:val="20"/>
        </w:rPr>
        <w:t xml:space="preserve"> that the subjects, after seeing a few photographs of male priests, assign some significantly large value to the likelihood of </w:t>
      </w:r>
      <w:r w:rsidR="00F615A9">
        <w:rPr>
          <w:rFonts w:ascii="Cambria Math" w:hAnsi="Cambria Math" w:cs="Arial"/>
          <w:sz w:val="20"/>
          <w:szCs w:val="20"/>
        </w:rPr>
        <w:t>Φ</w:t>
      </w:r>
      <w:r w:rsidR="00F615A9">
        <w:rPr>
          <w:rFonts w:ascii="Arial" w:hAnsi="Arial" w:cs="Arial"/>
          <w:sz w:val="20"/>
          <w:szCs w:val="20"/>
        </w:rPr>
        <w:t xml:space="preserve">. Then the prior probability of </w:t>
      </w:r>
      <w:r w:rsidR="00F615A9">
        <w:rPr>
          <w:rFonts w:ascii="Cambria Math" w:hAnsi="Cambria Math" w:cs="Arial"/>
          <w:sz w:val="20"/>
          <w:szCs w:val="20"/>
        </w:rPr>
        <w:t>Φ</w:t>
      </w:r>
      <w:r w:rsidR="00F615A9">
        <w:rPr>
          <w:rFonts w:ascii="Arial" w:hAnsi="Arial" w:cs="Arial"/>
          <w:sz w:val="20"/>
          <w:szCs w:val="20"/>
        </w:rPr>
        <w:t xml:space="preserve"> cannot b</w:t>
      </w:r>
      <w:r w:rsidR="004259B9">
        <w:rPr>
          <w:rFonts w:ascii="Arial" w:hAnsi="Arial" w:cs="Arial"/>
          <w:sz w:val="20"/>
          <w:szCs w:val="20"/>
        </w:rPr>
        <w:t xml:space="preserve">e very small. For instance, if </w:t>
      </w:r>
      <w:r w:rsidR="004259B9" w:rsidRPr="004259B9">
        <w:rPr>
          <w:rFonts w:ascii="Arial" w:hAnsi="Arial" w:cs="Arial"/>
          <w:i/>
          <w:sz w:val="20"/>
          <w:szCs w:val="20"/>
        </w:rPr>
        <w:t>F</w:t>
      </w:r>
      <w:r w:rsidR="00F615A9">
        <w:rPr>
          <w:rFonts w:ascii="Arial" w:hAnsi="Arial" w:cs="Arial"/>
          <w:sz w:val="20"/>
          <w:szCs w:val="20"/>
        </w:rPr>
        <w:t xml:space="preserve"> is uniformly </w:t>
      </w:r>
      <w:r w:rsidR="004259B9">
        <w:rPr>
          <w:rFonts w:ascii="Arial" w:hAnsi="Arial" w:cs="Arial"/>
          <w:sz w:val="20"/>
          <w:szCs w:val="20"/>
        </w:rPr>
        <w:t>distributed over [0</w:t>
      </w:r>
      <w:proofErr w:type="gramStart"/>
      <w:r w:rsidR="004259B9">
        <w:rPr>
          <w:rFonts w:ascii="Arial" w:hAnsi="Arial" w:cs="Arial"/>
          <w:sz w:val="20"/>
          <w:szCs w:val="20"/>
        </w:rPr>
        <w:t>,1</w:t>
      </w:r>
      <w:proofErr w:type="gramEnd"/>
      <w:r w:rsidR="004259B9">
        <w:rPr>
          <w:rFonts w:ascii="Arial" w:hAnsi="Arial" w:cs="Arial"/>
          <w:sz w:val="20"/>
          <w:szCs w:val="20"/>
        </w:rPr>
        <w:t xml:space="preserve">], then after the subject has seen 1000 photos, the posterior probability that all 400,000 priests </w:t>
      </w:r>
      <w:r w:rsidR="008A0895">
        <w:rPr>
          <w:rFonts w:ascii="Arial" w:hAnsi="Arial" w:cs="Arial"/>
          <w:sz w:val="20"/>
          <w:szCs w:val="20"/>
        </w:rPr>
        <w:t>are male is</w:t>
      </w:r>
      <w:r w:rsidR="00A64C0D">
        <w:rPr>
          <w:rFonts w:ascii="Arial" w:hAnsi="Arial" w:cs="Arial"/>
          <w:sz w:val="20"/>
          <w:szCs w:val="20"/>
        </w:rPr>
        <w:t xml:space="preserve"> 0.0025</w:t>
      </w:r>
      <w:r w:rsidR="004259B9">
        <w:rPr>
          <w:rFonts w:ascii="Arial" w:hAnsi="Arial" w:cs="Arial"/>
          <w:sz w:val="20"/>
          <w:szCs w:val="20"/>
        </w:rPr>
        <w:t xml:space="preserve">, (After all, </w:t>
      </w:r>
      <w:r w:rsidR="00161E79">
        <w:rPr>
          <w:rFonts w:ascii="Arial" w:hAnsi="Arial" w:cs="Arial"/>
          <w:sz w:val="20"/>
          <w:szCs w:val="20"/>
        </w:rPr>
        <w:t xml:space="preserve">if </w:t>
      </w:r>
      <w:r w:rsidR="004259B9">
        <w:rPr>
          <w:rFonts w:ascii="Arial" w:hAnsi="Arial" w:cs="Arial"/>
          <w:sz w:val="20"/>
          <w:szCs w:val="20"/>
        </w:rPr>
        <w:t xml:space="preserve">only 399,000 of the 400,000 are male, </w:t>
      </w:r>
      <w:r w:rsidR="00161E79">
        <w:rPr>
          <w:rFonts w:ascii="Arial" w:hAnsi="Arial" w:cs="Arial"/>
          <w:sz w:val="20"/>
          <w:szCs w:val="20"/>
        </w:rPr>
        <w:t>the probability of M</w:t>
      </w:r>
      <w:r w:rsidR="00161E79" w:rsidRPr="00161E79">
        <w:rPr>
          <w:rFonts w:ascii="Arial" w:hAnsi="Arial" w:cs="Arial"/>
          <w:i/>
          <w:sz w:val="20"/>
          <w:szCs w:val="20"/>
          <w:vertAlign w:val="subscript"/>
        </w:rPr>
        <w:t>1000</w:t>
      </w:r>
      <w:r w:rsidR="00161E79">
        <w:rPr>
          <w:rFonts w:ascii="Arial" w:hAnsi="Arial" w:cs="Arial"/>
          <w:sz w:val="20"/>
          <w:szCs w:val="20"/>
        </w:rPr>
        <w:t xml:space="preserve"> is still </w:t>
      </w:r>
      <w:r w:rsidR="004259B9">
        <w:rPr>
          <w:rFonts w:ascii="Arial" w:hAnsi="Arial" w:cs="Arial"/>
          <w:sz w:val="20"/>
          <w:szCs w:val="20"/>
        </w:rPr>
        <w:t xml:space="preserve">almost 0.78.) On the other hand, the subject presumably does not start with the presumption that necessarily </w:t>
      </w:r>
      <w:r w:rsidR="004259B9" w:rsidRPr="008724E6">
        <w:rPr>
          <w:rFonts w:ascii="Arial" w:hAnsi="Arial" w:cs="Arial"/>
          <w:i/>
          <w:sz w:val="20"/>
          <w:szCs w:val="20"/>
        </w:rPr>
        <w:t>F=</w:t>
      </w:r>
      <w:r w:rsidR="004259B9" w:rsidRPr="008A0895">
        <w:rPr>
          <w:rFonts w:ascii="Arial" w:hAnsi="Arial" w:cs="Arial"/>
          <w:sz w:val="20"/>
          <w:szCs w:val="20"/>
        </w:rPr>
        <w:t xml:space="preserve">1 </w:t>
      </w:r>
      <w:r w:rsidR="004259B9">
        <w:rPr>
          <w:rFonts w:ascii="Arial" w:hAnsi="Arial" w:cs="Arial"/>
          <w:sz w:val="20"/>
          <w:szCs w:val="20"/>
        </w:rPr>
        <w:t xml:space="preserve">or </w:t>
      </w:r>
      <w:r w:rsidR="004259B9" w:rsidRPr="008724E6">
        <w:rPr>
          <w:rFonts w:ascii="Arial" w:hAnsi="Arial" w:cs="Arial"/>
          <w:i/>
          <w:sz w:val="20"/>
          <w:szCs w:val="20"/>
        </w:rPr>
        <w:t>F=</w:t>
      </w:r>
      <w:r w:rsidR="004259B9" w:rsidRPr="008A0895">
        <w:rPr>
          <w:rFonts w:ascii="Arial" w:hAnsi="Arial" w:cs="Arial"/>
          <w:sz w:val="20"/>
          <w:szCs w:val="20"/>
        </w:rPr>
        <w:t>0</w:t>
      </w:r>
      <w:r w:rsidR="008724E6">
        <w:rPr>
          <w:rFonts w:ascii="Arial" w:hAnsi="Arial" w:cs="Arial"/>
          <w:sz w:val="20"/>
          <w:szCs w:val="20"/>
        </w:rPr>
        <w:t xml:space="preserve">; it could certainly be a mixture. Finally, it is certainly reasonable to suppose that the subject considers males and females symmetrically for this purpose. </w:t>
      </w:r>
    </w:p>
    <w:p w:rsidR="008724E6" w:rsidRDefault="008724E6" w:rsidP="004259B9">
      <w:pPr>
        <w:pStyle w:val="ListParagraph"/>
        <w:ind w:left="0"/>
        <w:jc w:val="both"/>
        <w:rPr>
          <w:rFonts w:ascii="Arial" w:hAnsi="Arial" w:cs="Arial"/>
          <w:sz w:val="20"/>
          <w:szCs w:val="20"/>
        </w:rPr>
      </w:pPr>
    </w:p>
    <w:p w:rsidR="00456CB7" w:rsidRPr="008724E6" w:rsidRDefault="008724E6" w:rsidP="008724E6">
      <w:pPr>
        <w:pStyle w:val="ListParagraph"/>
        <w:ind w:left="0"/>
        <w:jc w:val="both"/>
        <w:rPr>
          <w:rFonts w:ascii="Arial" w:hAnsi="Arial" w:cs="Arial"/>
          <w:i/>
          <w:sz w:val="20"/>
          <w:szCs w:val="20"/>
        </w:rPr>
      </w:pPr>
      <w:r>
        <w:rPr>
          <w:rFonts w:ascii="Arial" w:hAnsi="Arial" w:cs="Arial"/>
          <w:sz w:val="20"/>
          <w:szCs w:val="20"/>
        </w:rPr>
        <w:t xml:space="preserve">These considerations suggest the following prior distribution for </w:t>
      </w:r>
      <w:r w:rsidRPr="008724E6">
        <w:rPr>
          <w:rFonts w:ascii="Arial" w:hAnsi="Arial" w:cs="Arial"/>
          <w:i/>
          <w:sz w:val="20"/>
          <w:szCs w:val="20"/>
        </w:rPr>
        <w:t>F</w:t>
      </w:r>
      <w:r>
        <w:rPr>
          <w:rFonts w:ascii="Arial" w:hAnsi="Arial" w:cs="Arial"/>
          <w:i/>
          <w:sz w:val="20"/>
          <w:szCs w:val="20"/>
        </w:rPr>
        <w:t xml:space="preserve">. </w:t>
      </w:r>
      <w:r>
        <w:rPr>
          <w:rFonts w:ascii="Arial" w:hAnsi="Arial" w:cs="Arial"/>
          <w:sz w:val="20"/>
          <w:szCs w:val="20"/>
        </w:rPr>
        <w:t xml:space="preserve">The distinguished values </w:t>
      </w:r>
      <w:r w:rsidRPr="008724E6">
        <w:rPr>
          <w:rFonts w:ascii="Arial" w:hAnsi="Arial" w:cs="Arial"/>
          <w:i/>
          <w:sz w:val="20"/>
          <w:szCs w:val="20"/>
        </w:rPr>
        <w:t>F=</w:t>
      </w:r>
      <w:r w:rsidRPr="008A0895">
        <w:rPr>
          <w:rFonts w:ascii="Arial" w:hAnsi="Arial" w:cs="Arial"/>
          <w:sz w:val="20"/>
          <w:szCs w:val="20"/>
        </w:rPr>
        <w:t xml:space="preserve">1 </w:t>
      </w:r>
      <w:r>
        <w:rPr>
          <w:rFonts w:ascii="Arial" w:hAnsi="Arial" w:cs="Arial"/>
          <w:sz w:val="20"/>
          <w:szCs w:val="20"/>
        </w:rPr>
        <w:t xml:space="preserve">and </w:t>
      </w:r>
      <w:r w:rsidRPr="008724E6">
        <w:rPr>
          <w:rFonts w:ascii="Arial" w:hAnsi="Arial" w:cs="Arial"/>
          <w:i/>
          <w:sz w:val="20"/>
          <w:szCs w:val="20"/>
        </w:rPr>
        <w:t>F=</w:t>
      </w:r>
      <w:r w:rsidRPr="008A0895">
        <w:rPr>
          <w:rFonts w:ascii="Arial" w:hAnsi="Arial" w:cs="Arial"/>
          <w:sz w:val="20"/>
          <w:szCs w:val="20"/>
        </w:rPr>
        <w:t>0</w:t>
      </w:r>
    </w:p>
    <w:p w:rsidR="008724E6" w:rsidRPr="008724E6" w:rsidRDefault="008724E6" w:rsidP="008724E6">
      <w:pPr>
        <w:pStyle w:val="ListParagraph"/>
        <w:ind w:left="0"/>
        <w:jc w:val="both"/>
        <w:rPr>
          <w:rFonts w:ascii="Arial" w:hAnsi="Arial" w:cs="Arial"/>
          <w:sz w:val="20"/>
          <w:szCs w:val="20"/>
        </w:rPr>
      </w:pPr>
      <w:proofErr w:type="gramStart"/>
      <w:r>
        <w:rPr>
          <w:rFonts w:ascii="Arial" w:hAnsi="Arial" w:cs="Arial"/>
          <w:sz w:val="20"/>
          <w:szCs w:val="20"/>
        </w:rPr>
        <w:t>have</w:t>
      </w:r>
      <w:proofErr w:type="gramEnd"/>
      <w:r>
        <w:rPr>
          <w:rFonts w:ascii="Arial" w:hAnsi="Arial" w:cs="Arial"/>
          <w:sz w:val="20"/>
          <w:szCs w:val="20"/>
        </w:rPr>
        <w:t xml:space="preserve"> some particular probability </w:t>
      </w:r>
      <w:r w:rsidRPr="008724E6">
        <w:rPr>
          <w:rFonts w:ascii="Arial" w:hAnsi="Arial" w:cs="Arial"/>
          <w:i/>
          <w:sz w:val="20"/>
          <w:szCs w:val="20"/>
        </w:rPr>
        <w:t>p</w:t>
      </w:r>
      <w:r>
        <w:rPr>
          <w:rFonts w:ascii="Arial" w:hAnsi="Arial" w:cs="Arial"/>
          <w:sz w:val="20"/>
          <w:szCs w:val="20"/>
        </w:rPr>
        <w:t xml:space="preserve"> which is not very small. The remaining </w:t>
      </w:r>
      <w:r w:rsidRPr="008724E6">
        <w:rPr>
          <w:rFonts w:ascii="Arial" w:hAnsi="Arial" w:cs="Arial"/>
          <w:i/>
          <w:sz w:val="20"/>
          <w:szCs w:val="20"/>
        </w:rPr>
        <w:t>1-p</w:t>
      </w:r>
      <w:r>
        <w:rPr>
          <w:rFonts w:ascii="Arial" w:hAnsi="Arial" w:cs="Arial"/>
          <w:sz w:val="20"/>
          <w:szCs w:val="20"/>
        </w:rPr>
        <w:t xml:space="preserve"> worth of probability is uniformly distributed over (0</w:t>
      </w:r>
      <w:proofErr w:type="gramStart"/>
      <w:r>
        <w:rPr>
          <w:rFonts w:ascii="Arial" w:hAnsi="Arial" w:cs="Arial"/>
          <w:sz w:val="20"/>
          <w:szCs w:val="20"/>
        </w:rPr>
        <w:t>,1</w:t>
      </w:r>
      <w:proofErr w:type="gramEnd"/>
      <w:r>
        <w:rPr>
          <w:rFonts w:ascii="Arial" w:hAnsi="Arial" w:cs="Arial"/>
          <w:sz w:val="20"/>
          <w:szCs w:val="20"/>
        </w:rPr>
        <w:t xml:space="preserve">); that is, for 0 &lt; </w:t>
      </w:r>
      <w:r w:rsidRPr="008724E6">
        <w:rPr>
          <w:rFonts w:ascii="Arial" w:hAnsi="Arial" w:cs="Arial"/>
          <w:i/>
          <w:sz w:val="20"/>
          <w:szCs w:val="20"/>
        </w:rPr>
        <w:t xml:space="preserve">x </w:t>
      </w:r>
      <w:r>
        <w:rPr>
          <w:rFonts w:ascii="Arial" w:hAnsi="Arial" w:cs="Arial"/>
          <w:sz w:val="20"/>
          <w:szCs w:val="20"/>
        </w:rPr>
        <w:t xml:space="preserve">&lt; 1, the probability density of </w:t>
      </w:r>
      <w:r w:rsidRPr="008724E6">
        <w:rPr>
          <w:rFonts w:ascii="Arial" w:hAnsi="Arial" w:cs="Arial"/>
          <w:i/>
          <w:sz w:val="20"/>
          <w:szCs w:val="20"/>
        </w:rPr>
        <w:t>F=x</w:t>
      </w:r>
      <w:r>
        <w:rPr>
          <w:rFonts w:ascii="Arial" w:hAnsi="Arial" w:cs="Arial"/>
          <w:sz w:val="20"/>
          <w:szCs w:val="20"/>
        </w:rPr>
        <w:t xml:space="preserve"> is </w:t>
      </w:r>
      <w:r w:rsidRPr="008A0895">
        <w:rPr>
          <w:rFonts w:ascii="Arial" w:hAnsi="Arial" w:cs="Arial"/>
          <w:sz w:val="20"/>
          <w:szCs w:val="20"/>
        </w:rPr>
        <w:t>1-2</w:t>
      </w:r>
      <w:r w:rsidRPr="008724E6">
        <w:rPr>
          <w:rFonts w:ascii="Arial" w:hAnsi="Arial" w:cs="Arial"/>
          <w:i/>
          <w:sz w:val="20"/>
          <w:szCs w:val="20"/>
        </w:rPr>
        <w:t>p</w:t>
      </w:r>
      <w:r>
        <w:rPr>
          <w:rFonts w:ascii="Arial" w:hAnsi="Arial" w:cs="Arial"/>
          <w:sz w:val="20"/>
          <w:szCs w:val="20"/>
        </w:rPr>
        <w:t>.</w:t>
      </w:r>
    </w:p>
    <w:p w:rsidR="00456CB7" w:rsidRDefault="00456CB7" w:rsidP="00B10140">
      <w:pPr>
        <w:pStyle w:val="ListParagraph"/>
        <w:ind w:left="0"/>
        <w:rPr>
          <w:rFonts w:ascii="Arial" w:hAnsi="Arial" w:cs="Arial"/>
          <w:sz w:val="20"/>
          <w:szCs w:val="20"/>
        </w:rPr>
      </w:pPr>
    </w:p>
    <w:p w:rsidR="00A64C0D" w:rsidRDefault="008724E6" w:rsidP="00B10140">
      <w:pPr>
        <w:pStyle w:val="ListParagraph"/>
        <w:ind w:left="0"/>
        <w:rPr>
          <w:rFonts w:ascii="Arial" w:hAnsi="Arial" w:cs="Arial"/>
          <w:sz w:val="20"/>
          <w:szCs w:val="20"/>
        </w:rPr>
      </w:pPr>
      <w:r>
        <w:rPr>
          <w:rFonts w:ascii="Arial" w:hAnsi="Arial" w:cs="Arial"/>
          <w:sz w:val="20"/>
          <w:szCs w:val="20"/>
        </w:rPr>
        <w:t>Given this model, it is straightfo</w:t>
      </w:r>
      <w:r w:rsidR="00492890">
        <w:rPr>
          <w:rFonts w:ascii="Arial" w:hAnsi="Arial" w:cs="Arial"/>
          <w:sz w:val="20"/>
          <w:szCs w:val="20"/>
        </w:rPr>
        <w:t>r</w:t>
      </w:r>
      <w:r w:rsidR="00A64C0D">
        <w:rPr>
          <w:rFonts w:ascii="Arial" w:hAnsi="Arial" w:cs="Arial"/>
          <w:sz w:val="20"/>
          <w:szCs w:val="20"/>
        </w:rPr>
        <w:t>ward to show, using</w:t>
      </w:r>
      <w:r>
        <w:rPr>
          <w:rFonts w:ascii="Arial" w:hAnsi="Arial" w:cs="Arial"/>
          <w:sz w:val="20"/>
          <w:szCs w:val="20"/>
        </w:rPr>
        <w:t xml:space="preserve"> </w:t>
      </w:r>
      <w:proofErr w:type="spellStart"/>
      <w:r>
        <w:rPr>
          <w:rFonts w:ascii="Arial" w:hAnsi="Arial" w:cs="Arial"/>
          <w:sz w:val="20"/>
          <w:szCs w:val="20"/>
        </w:rPr>
        <w:t>Bayes</w:t>
      </w:r>
      <w:proofErr w:type="spellEnd"/>
      <w:r>
        <w:rPr>
          <w:rFonts w:ascii="Arial" w:hAnsi="Arial" w:cs="Arial"/>
          <w:sz w:val="20"/>
          <w:szCs w:val="20"/>
        </w:rPr>
        <w:t xml:space="preserve">' law, </w:t>
      </w:r>
      <w:r w:rsidR="00A64C0D">
        <w:rPr>
          <w:rFonts w:ascii="Arial" w:hAnsi="Arial" w:cs="Arial"/>
          <w:sz w:val="20"/>
          <w:szCs w:val="20"/>
        </w:rPr>
        <w:t xml:space="preserve">that </w:t>
      </w:r>
      <w:r>
        <w:rPr>
          <w:rFonts w:ascii="Arial" w:hAnsi="Arial" w:cs="Arial"/>
          <w:sz w:val="20"/>
          <w:szCs w:val="20"/>
        </w:rPr>
        <w:t xml:space="preserve">the conditional probability </w:t>
      </w:r>
    </w:p>
    <w:p w:rsidR="008A0895" w:rsidRDefault="00161E79" w:rsidP="00B10140">
      <w:pPr>
        <w:pStyle w:val="ListParagraph"/>
        <w:ind w:left="0"/>
        <w:rPr>
          <w:rFonts w:ascii="Arial" w:hAnsi="Arial" w:cs="Arial"/>
          <w:i/>
          <w:sz w:val="20"/>
          <w:szCs w:val="20"/>
        </w:rPr>
      </w:pPr>
      <w:proofErr w:type="spellStart"/>
      <w:proofErr w:type="gramStart"/>
      <w:r>
        <w:rPr>
          <w:rFonts w:ascii="Arial" w:hAnsi="Arial" w:cs="Arial"/>
          <w:sz w:val="20"/>
          <w:szCs w:val="20"/>
        </w:rPr>
        <w:t>Prob</w:t>
      </w:r>
      <w:proofErr w:type="spellEnd"/>
      <w:r>
        <w:rPr>
          <w:rFonts w:ascii="Arial" w:hAnsi="Arial" w:cs="Arial"/>
          <w:sz w:val="20"/>
          <w:szCs w:val="20"/>
        </w:rPr>
        <w:t>(</w:t>
      </w:r>
      <w:proofErr w:type="gramEnd"/>
      <w:r w:rsidR="008724E6">
        <w:rPr>
          <w:rFonts w:ascii="Cambria Math" w:hAnsi="Cambria Math" w:cs="Arial"/>
          <w:sz w:val="20"/>
          <w:szCs w:val="20"/>
        </w:rPr>
        <w:t>Φ</w:t>
      </w:r>
      <w:r>
        <w:rPr>
          <w:rFonts w:ascii="Cambria Math" w:hAnsi="Cambria Math" w:cs="Arial"/>
          <w:sz w:val="20"/>
          <w:szCs w:val="20"/>
        </w:rPr>
        <w:t>|</w:t>
      </w:r>
      <w:r w:rsidR="008724E6">
        <w:rPr>
          <w:rFonts w:ascii="Arial" w:hAnsi="Arial" w:cs="Arial"/>
          <w:sz w:val="20"/>
          <w:szCs w:val="20"/>
        </w:rPr>
        <w:t xml:space="preserve"> </w:t>
      </w:r>
      <w:r w:rsidRPr="0070122E">
        <w:rPr>
          <w:rFonts w:ascii="Arial" w:hAnsi="Arial" w:cs="Arial"/>
          <w:i/>
          <w:sz w:val="20"/>
          <w:szCs w:val="20"/>
        </w:rPr>
        <w:t>M</w:t>
      </w:r>
      <w:r w:rsidRPr="0070122E">
        <w:rPr>
          <w:rFonts w:ascii="Arial" w:hAnsi="Arial" w:cs="Arial"/>
          <w:i/>
          <w:sz w:val="20"/>
          <w:szCs w:val="20"/>
          <w:vertAlign w:val="subscript"/>
        </w:rPr>
        <w:t>k</w:t>
      </w:r>
      <w:r>
        <w:rPr>
          <w:rFonts w:ascii="Arial" w:hAnsi="Arial" w:cs="Arial"/>
          <w:sz w:val="20"/>
          <w:szCs w:val="20"/>
          <w:vertAlign w:val="subscript"/>
        </w:rPr>
        <w:t xml:space="preserve"> </w:t>
      </w:r>
      <w:r>
        <w:rPr>
          <w:rFonts w:ascii="Arial" w:hAnsi="Arial" w:cs="Arial"/>
          <w:sz w:val="20"/>
          <w:szCs w:val="20"/>
        </w:rPr>
        <w:t xml:space="preserve">) </w:t>
      </w:r>
      <w:r w:rsidR="008A0895">
        <w:rPr>
          <w:rFonts w:ascii="Arial" w:hAnsi="Arial" w:cs="Arial"/>
          <w:sz w:val="20"/>
          <w:szCs w:val="20"/>
        </w:rPr>
        <w:t xml:space="preserve">for </w:t>
      </w:r>
      <w:r w:rsidR="008A0895" w:rsidRPr="00492890">
        <w:rPr>
          <w:rFonts w:ascii="Arial" w:hAnsi="Arial" w:cs="Arial"/>
          <w:i/>
          <w:sz w:val="20"/>
          <w:szCs w:val="20"/>
        </w:rPr>
        <w:t>k=0</w:t>
      </w:r>
      <w:r w:rsidR="008A0895">
        <w:rPr>
          <w:rFonts w:ascii="Arial" w:hAnsi="Arial" w:cs="Arial"/>
          <w:sz w:val="20"/>
          <w:szCs w:val="20"/>
        </w:rPr>
        <w:t xml:space="preserve"> </w:t>
      </w:r>
      <w:r>
        <w:rPr>
          <w:rFonts w:ascii="Arial" w:hAnsi="Arial" w:cs="Arial"/>
          <w:sz w:val="20"/>
          <w:szCs w:val="20"/>
        </w:rPr>
        <w:t xml:space="preserve">is </w:t>
      </w:r>
      <w:r w:rsidR="008724E6" w:rsidRPr="00492890">
        <w:rPr>
          <w:rFonts w:ascii="Arial" w:hAnsi="Arial" w:cs="Arial"/>
          <w:i/>
          <w:sz w:val="20"/>
          <w:szCs w:val="20"/>
        </w:rPr>
        <w:t>p</w:t>
      </w:r>
      <w:r w:rsidR="00941553">
        <w:rPr>
          <w:rFonts w:ascii="Arial" w:hAnsi="Arial" w:cs="Arial"/>
          <w:i/>
          <w:sz w:val="20"/>
          <w:szCs w:val="20"/>
        </w:rPr>
        <w:t>,</w:t>
      </w:r>
      <w:r w:rsidR="008724E6">
        <w:rPr>
          <w:rFonts w:ascii="Arial" w:hAnsi="Arial" w:cs="Arial"/>
          <w:sz w:val="20"/>
          <w:szCs w:val="20"/>
        </w:rPr>
        <w:t xml:space="preserve"> and </w:t>
      </w:r>
      <w:r w:rsidR="008A0895">
        <w:rPr>
          <w:rFonts w:ascii="Arial" w:hAnsi="Arial" w:cs="Arial"/>
          <w:sz w:val="20"/>
          <w:szCs w:val="20"/>
        </w:rPr>
        <w:t xml:space="preserve">for </w:t>
      </w:r>
      <w:r w:rsidR="008A0895" w:rsidRPr="0070122E">
        <w:rPr>
          <w:rFonts w:ascii="Arial" w:hAnsi="Arial" w:cs="Arial"/>
          <w:i/>
          <w:sz w:val="20"/>
          <w:szCs w:val="20"/>
        </w:rPr>
        <w:t>k</w:t>
      </w:r>
      <w:r w:rsidR="008A0895" w:rsidRPr="0070122E">
        <w:rPr>
          <w:rFonts w:ascii="Cambria Math" w:hAnsi="Cambria Math" w:cs="Arial"/>
          <w:i/>
          <w:sz w:val="20"/>
          <w:szCs w:val="20"/>
        </w:rPr>
        <w:t>≥</w:t>
      </w:r>
      <w:r w:rsidR="008A0895" w:rsidRPr="0070122E">
        <w:rPr>
          <w:rFonts w:ascii="Arial" w:hAnsi="Arial" w:cs="Arial"/>
          <w:i/>
          <w:sz w:val="20"/>
          <w:szCs w:val="20"/>
        </w:rPr>
        <w:t>1</w:t>
      </w:r>
      <w:r w:rsidR="008A0895" w:rsidRPr="0023301E">
        <w:rPr>
          <w:rFonts w:ascii="Arial" w:hAnsi="Arial" w:cs="Arial"/>
          <w:i/>
          <w:sz w:val="20"/>
          <w:szCs w:val="20"/>
        </w:rPr>
        <w:t xml:space="preserve"> </w:t>
      </w:r>
      <w:r w:rsidR="008A0895">
        <w:rPr>
          <w:rFonts w:ascii="Arial" w:hAnsi="Arial" w:cs="Arial"/>
          <w:i/>
          <w:sz w:val="20"/>
          <w:szCs w:val="20"/>
        </w:rPr>
        <w:t xml:space="preserve"> </w:t>
      </w:r>
      <w:r w:rsidR="008A0895" w:rsidRPr="008A0895">
        <w:rPr>
          <w:rFonts w:ascii="Arial" w:hAnsi="Arial" w:cs="Arial"/>
          <w:sz w:val="20"/>
          <w:szCs w:val="20"/>
        </w:rPr>
        <w:t>is</w:t>
      </w:r>
      <w:r w:rsidR="008A0895">
        <w:rPr>
          <w:rFonts w:ascii="Arial" w:hAnsi="Arial" w:cs="Arial"/>
          <w:i/>
          <w:sz w:val="20"/>
          <w:szCs w:val="20"/>
        </w:rPr>
        <w:t xml:space="preserve"> </w:t>
      </w:r>
    </w:p>
    <w:p w:rsidR="008A0895" w:rsidRDefault="008A0895" w:rsidP="008A0895">
      <w:pPr>
        <w:pStyle w:val="MTDisplayEquation"/>
      </w:pPr>
      <w:r>
        <w:tab/>
      </w:r>
      <w:r w:rsidRPr="008A0895">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0" o:title=""/>
          </v:shape>
          <o:OLEObject Type="Embed" ProgID="Equation.DSMT4" ShapeID="_x0000_i1025" DrawAspect="Content" ObjectID="_1441992339" r:id="rId11"/>
        </w:object>
      </w:r>
      <w:r w:rsidR="00113B2F" w:rsidRPr="008A0895">
        <w:rPr>
          <w:position w:val="-28"/>
        </w:rPr>
        <w:object w:dxaOrig="3240" w:dyaOrig="660">
          <v:shape id="_x0000_i1026" type="#_x0000_t75" style="width:162pt;height:33pt" o:ole="">
            <v:imagedata r:id="rId12" o:title=""/>
          </v:shape>
          <o:OLEObject Type="Embed" ProgID="Equation.DSMT4" ShapeID="_x0000_i1026" DrawAspect="Content" ObjectID="_1441992340" r:id="rId13"/>
        </w:object>
      </w:r>
    </w:p>
    <w:p w:rsidR="0070122E" w:rsidRDefault="008A0895" w:rsidP="00B10140">
      <w:pPr>
        <w:pStyle w:val="ListParagraph"/>
        <w:ind w:left="0"/>
        <w:rPr>
          <w:rFonts w:ascii="Arial" w:hAnsi="Arial" w:cs="Arial"/>
          <w:sz w:val="20"/>
          <w:szCs w:val="20"/>
        </w:rPr>
      </w:pPr>
      <w:proofErr w:type="gramStart"/>
      <w:r>
        <w:rPr>
          <w:rFonts w:ascii="Arial" w:hAnsi="Arial" w:cs="Arial"/>
          <w:sz w:val="20"/>
          <w:szCs w:val="20"/>
        </w:rPr>
        <w:t>where</w:t>
      </w:r>
      <w:proofErr w:type="gramEnd"/>
      <w:r>
        <w:rPr>
          <w:rFonts w:ascii="Arial" w:hAnsi="Arial" w:cs="Arial"/>
          <w:sz w:val="20"/>
          <w:szCs w:val="20"/>
        </w:rPr>
        <w:t xml:space="preserve"> </w:t>
      </w:r>
      <w:r w:rsidRPr="008A0895">
        <w:rPr>
          <w:rFonts w:ascii="Arial" w:hAnsi="Arial" w:cs="Arial"/>
          <w:i/>
          <w:sz w:val="20"/>
          <w:szCs w:val="20"/>
        </w:rPr>
        <w:t>n=</w:t>
      </w:r>
      <w:r w:rsidRPr="008A0895">
        <w:rPr>
          <w:rFonts w:ascii="Arial" w:hAnsi="Arial" w:cs="Arial"/>
          <w:sz w:val="20"/>
          <w:szCs w:val="20"/>
        </w:rPr>
        <w:t>400,000</w:t>
      </w:r>
      <w:r>
        <w:rPr>
          <w:rFonts w:ascii="Arial" w:hAnsi="Arial" w:cs="Arial"/>
          <w:sz w:val="20"/>
          <w:szCs w:val="20"/>
        </w:rPr>
        <w:t xml:space="preserve"> is the size of the population.</w:t>
      </w:r>
      <w:r w:rsidR="00113B2F">
        <w:rPr>
          <w:rFonts w:ascii="Arial" w:hAnsi="Arial" w:cs="Arial"/>
          <w:sz w:val="20"/>
          <w:szCs w:val="20"/>
        </w:rPr>
        <w:t xml:space="preserve"> (The first term</w:t>
      </w:r>
      <w:r>
        <w:rPr>
          <w:rFonts w:ascii="Arial" w:hAnsi="Arial" w:cs="Arial"/>
          <w:sz w:val="20"/>
          <w:szCs w:val="20"/>
        </w:rPr>
        <w:t xml:space="preserve"> corresponds to the probability that </w:t>
      </w:r>
      <w:r w:rsidRPr="008A0895">
        <w:rPr>
          <w:rFonts w:ascii="Arial" w:hAnsi="Arial" w:cs="Arial"/>
          <w:i/>
          <w:sz w:val="20"/>
          <w:szCs w:val="20"/>
        </w:rPr>
        <w:t>F</w:t>
      </w:r>
      <w:r w:rsidRPr="00113B2F">
        <w:rPr>
          <w:rFonts w:ascii="Arial" w:hAnsi="Arial" w:cs="Arial"/>
          <w:sz w:val="20"/>
          <w:szCs w:val="20"/>
        </w:rPr>
        <w:t>=1</w:t>
      </w:r>
      <w:r>
        <w:rPr>
          <w:rFonts w:ascii="Arial" w:hAnsi="Arial" w:cs="Arial"/>
          <w:sz w:val="20"/>
          <w:szCs w:val="20"/>
        </w:rPr>
        <w:t xml:space="preserve">; the second is the probability that Φ is true even if </w:t>
      </w:r>
      <w:r w:rsidRPr="008A0895">
        <w:rPr>
          <w:rFonts w:ascii="Arial" w:hAnsi="Arial" w:cs="Arial"/>
          <w:i/>
          <w:sz w:val="20"/>
          <w:szCs w:val="20"/>
        </w:rPr>
        <w:t xml:space="preserve">F &lt; </w:t>
      </w:r>
      <w:r w:rsidRPr="008A0895">
        <w:rPr>
          <w:rFonts w:ascii="Arial" w:hAnsi="Arial" w:cs="Arial"/>
          <w:sz w:val="20"/>
          <w:szCs w:val="20"/>
        </w:rPr>
        <w:t>1</w:t>
      </w:r>
      <w:r>
        <w:rPr>
          <w:rFonts w:ascii="Arial" w:hAnsi="Arial" w:cs="Arial"/>
          <w:sz w:val="20"/>
          <w:szCs w:val="20"/>
        </w:rPr>
        <w:t>.</w:t>
      </w:r>
      <w:r w:rsidR="00113B2F">
        <w:rPr>
          <w:rFonts w:ascii="Arial" w:hAnsi="Arial" w:cs="Arial"/>
          <w:sz w:val="20"/>
          <w:szCs w:val="20"/>
        </w:rPr>
        <w:t>)</w:t>
      </w:r>
      <w:r>
        <w:rPr>
          <w:rFonts w:ascii="Arial" w:hAnsi="Arial" w:cs="Arial"/>
          <w:sz w:val="20"/>
          <w:szCs w:val="20"/>
        </w:rPr>
        <w:t xml:space="preserve"> </w:t>
      </w:r>
      <w:r w:rsidR="0023301E">
        <w:rPr>
          <w:rFonts w:ascii="Arial" w:hAnsi="Arial" w:cs="Arial"/>
          <w:sz w:val="20"/>
          <w:szCs w:val="20"/>
        </w:rPr>
        <w:t>For</w:t>
      </w:r>
      <w:r w:rsidR="00A64C0D">
        <w:rPr>
          <w:rFonts w:ascii="Arial" w:hAnsi="Arial" w:cs="Arial"/>
          <w:sz w:val="20"/>
          <w:szCs w:val="20"/>
        </w:rPr>
        <w:t xml:space="preserve"> example for </w:t>
      </w:r>
      <w:r w:rsidR="00A64C0D" w:rsidRPr="008A0895">
        <w:rPr>
          <w:rFonts w:ascii="Arial" w:hAnsi="Arial" w:cs="Arial"/>
          <w:i/>
          <w:sz w:val="20"/>
          <w:szCs w:val="20"/>
        </w:rPr>
        <w:t>p=</w:t>
      </w:r>
      <w:r w:rsidR="00A64C0D" w:rsidRPr="008A0895">
        <w:rPr>
          <w:rFonts w:ascii="Arial" w:hAnsi="Arial" w:cs="Arial"/>
          <w:sz w:val="20"/>
          <w:szCs w:val="20"/>
        </w:rPr>
        <w:t>0.1</w:t>
      </w:r>
      <w:r w:rsidR="00A64C0D" w:rsidRPr="008A0895">
        <w:rPr>
          <w:rFonts w:ascii="Arial" w:hAnsi="Arial" w:cs="Arial"/>
          <w:i/>
          <w:sz w:val="20"/>
          <w:szCs w:val="20"/>
        </w:rPr>
        <w:t>, k=</w:t>
      </w:r>
      <w:r w:rsidR="00A64C0D" w:rsidRPr="008A0895">
        <w:rPr>
          <w:rFonts w:ascii="Arial" w:hAnsi="Arial" w:cs="Arial"/>
          <w:sz w:val="20"/>
          <w:szCs w:val="20"/>
        </w:rPr>
        <w:t>1</w:t>
      </w:r>
      <w:r>
        <w:rPr>
          <w:rFonts w:ascii="Arial" w:hAnsi="Arial" w:cs="Arial"/>
          <w:sz w:val="20"/>
          <w:szCs w:val="20"/>
        </w:rPr>
        <w:t>1</w:t>
      </w:r>
      <w:r w:rsidR="00A64C0D" w:rsidRPr="008A0895">
        <w:rPr>
          <w:rFonts w:ascii="Arial" w:hAnsi="Arial" w:cs="Arial"/>
          <w:sz w:val="20"/>
          <w:szCs w:val="20"/>
        </w:rPr>
        <w:t>,</w:t>
      </w:r>
      <w:r w:rsidR="00A64C0D">
        <w:rPr>
          <w:rFonts w:ascii="Arial" w:hAnsi="Arial" w:cs="Arial"/>
          <w:sz w:val="20"/>
          <w:szCs w:val="20"/>
        </w:rPr>
        <w:t xml:space="preserve"> we </w:t>
      </w:r>
      <w:r w:rsidR="0023301E">
        <w:rPr>
          <w:rFonts w:ascii="Arial" w:hAnsi="Arial" w:cs="Arial"/>
          <w:sz w:val="20"/>
          <w:szCs w:val="20"/>
        </w:rPr>
        <w:t xml:space="preserve">have </w:t>
      </w:r>
    </w:p>
    <w:p w:rsidR="008A0895" w:rsidRPr="0023301E" w:rsidRDefault="008A0895" w:rsidP="00B10140">
      <w:pPr>
        <w:pStyle w:val="ListParagraph"/>
        <w:ind w:left="0"/>
        <w:rPr>
          <w:rFonts w:ascii="Arial" w:hAnsi="Arial" w:cs="Arial"/>
          <w:sz w:val="20"/>
          <w:szCs w:val="20"/>
        </w:rPr>
      </w:pPr>
      <w:proofErr w:type="spellStart"/>
      <w:proofErr w:type="gramStart"/>
      <w:r>
        <w:rPr>
          <w:rFonts w:ascii="Arial" w:hAnsi="Arial" w:cs="Arial"/>
          <w:sz w:val="20"/>
          <w:szCs w:val="20"/>
        </w:rPr>
        <w:t>Prob</w:t>
      </w:r>
      <w:proofErr w:type="spellEnd"/>
      <w:r>
        <w:rPr>
          <w:rFonts w:ascii="Arial" w:hAnsi="Arial" w:cs="Arial"/>
          <w:sz w:val="20"/>
          <w:szCs w:val="20"/>
        </w:rPr>
        <w:t>(</w:t>
      </w:r>
      <w:proofErr w:type="gramEnd"/>
      <w:r>
        <w:rPr>
          <w:rFonts w:ascii="Cambria Math" w:hAnsi="Cambria Math" w:cs="Arial"/>
          <w:sz w:val="20"/>
          <w:szCs w:val="20"/>
        </w:rPr>
        <w:t>Φ|</w:t>
      </w:r>
      <w:r>
        <w:rPr>
          <w:rFonts w:ascii="Arial" w:hAnsi="Arial" w:cs="Arial"/>
          <w:sz w:val="20"/>
          <w:szCs w:val="20"/>
        </w:rPr>
        <w:t xml:space="preserve"> </w:t>
      </w:r>
      <w:r w:rsidRPr="0070122E">
        <w:rPr>
          <w:rFonts w:ascii="Arial" w:hAnsi="Arial" w:cs="Arial"/>
          <w:i/>
          <w:sz w:val="20"/>
          <w:szCs w:val="20"/>
        </w:rPr>
        <w:t>M</w:t>
      </w:r>
      <w:r w:rsidRPr="0070122E">
        <w:rPr>
          <w:rFonts w:ascii="Arial" w:hAnsi="Arial" w:cs="Arial"/>
          <w:i/>
          <w:sz w:val="20"/>
          <w:szCs w:val="20"/>
          <w:vertAlign w:val="subscript"/>
        </w:rPr>
        <w:t>k</w:t>
      </w:r>
      <w:r>
        <w:rPr>
          <w:rFonts w:ascii="Arial" w:hAnsi="Arial" w:cs="Arial"/>
          <w:sz w:val="20"/>
          <w:szCs w:val="20"/>
          <w:vertAlign w:val="subscript"/>
        </w:rPr>
        <w:t xml:space="preserve"> </w:t>
      </w:r>
      <w:r>
        <w:rPr>
          <w:rFonts w:ascii="Arial" w:hAnsi="Arial" w:cs="Arial"/>
          <w:sz w:val="20"/>
          <w:szCs w:val="20"/>
        </w:rPr>
        <w:t>) = 0.6.  The induction seems slow --- people’s ability, or willingness, to make strong generalizations on the basis of very small numbers of examples is well-known to be hard to explain --- but broadly speaking the model is doing the right kind of thing.</w:t>
      </w:r>
    </w:p>
    <w:p w:rsidR="00FF5E20" w:rsidRDefault="00FF5E20" w:rsidP="00B10140">
      <w:pPr>
        <w:pStyle w:val="ListParagraph"/>
        <w:ind w:left="0"/>
        <w:rPr>
          <w:rFonts w:ascii="Arial" w:hAnsi="Arial" w:cs="Arial"/>
          <w:i/>
          <w:sz w:val="20"/>
          <w:szCs w:val="20"/>
        </w:rPr>
      </w:pPr>
    </w:p>
    <w:p w:rsidR="0070122E" w:rsidRDefault="0070122E" w:rsidP="00B10140">
      <w:pPr>
        <w:pStyle w:val="ListParagraph"/>
        <w:ind w:left="0"/>
        <w:rPr>
          <w:rFonts w:ascii="Arial" w:hAnsi="Arial" w:cs="Arial"/>
          <w:sz w:val="20"/>
          <w:szCs w:val="20"/>
        </w:rPr>
      </w:pPr>
      <w:r>
        <w:rPr>
          <w:rFonts w:ascii="Arial" w:hAnsi="Arial" w:cs="Arial"/>
          <w:sz w:val="20"/>
          <w:szCs w:val="20"/>
        </w:rPr>
        <w:t>Consider, however, the following alternate prior distribution:</w:t>
      </w:r>
    </w:p>
    <w:p w:rsidR="0070122E" w:rsidRDefault="0070122E" w:rsidP="00B10140">
      <w:pPr>
        <w:pStyle w:val="ListParagraph"/>
        <w:ind w:left="0"/>
        <w:rPr>
          <w:rFonts w:ascii="Arial" w:hAnsi="Arial" w:cs="Arial"/>
          <w:sz w:val="20"/>
          <w:szCs w:val="20"/>
        </w:rPr>
      </w:pPr>
    </w:p>
    <w:p w:rsidR="0070122E" w:rsidRDefault="0070122E" w:rsidP="00FF5E20">
      <w:pPr>
        <w:pStyle w:val="ListParagraph"/>
        <w:ind w:left="0"/>
        <w:rPr>
          <w:rFonts w:ascii="Arial" w:hAnsi="Arial" w:cs="Arial"/>
          <w:sz w:val="20"/>
          <w:szCs w:val="20"/>
        </w:rPr>
      </w:pPr>
      <w:r w:rsidRPr="0070122E">
        <w:rPr>
          <w:rFonts w:ascii="Arial" w:hAnsi="Arial" w:cs="Arial"/>
          <w:b/>
          <w:sz w:val="20"/>
          <w:szCs w:val="20"/>
        </w:rPr>
        <w:t>Model B</w:t>
      </w:r>
      <w:r>
        <w:rPr>
          <w:rFonts w:ascii="Arial" w:hAnsi="Arial" w:cs="Arial"/>
          <w:sz w:val="20"/>
          <w:szCs w:val="20"/>
        </w:rPr>
        <w:t xml:space="preserve">: Each priest is randomly and independently either male or female, with probability 1/2. The prior distribution of </w:t>
      </w:r>
      <w:r w:rsidRPr="00FF5E20">
        <w:rPr>
          <w:rFonts w:ascii="Arial" w:hAnsi="Arial" w:cs="Arial"/>
          <w:i/>
          <w:sz w:val="20"/>
          <w:szCs w:val="20"/>
        </w:rPr>
        <w:t>F</w:t>
      </w:r>
      <w:r>
        <w:rPr>
          <w:rFonts w:ascii="Arial" w:hAnsi="Arial" w:cs="Arial"/>
          <w:sz w:val="20"/>
          <w:szCs w:val="20"/>
        </w:rPr>
        <w:t xml:space="preserve"> is therefore the binomial distribution </w:t>
      </w:r>
      <w:proofErr w:type="gramStart"/>
      <w:r>
        <w:rPr>
          <w:rFonts w:ascii="Arial" w:hAnsi="Arial" w:cs="Arial"/>
          <w:sz w:val="20"/>
          <w:szCs w:val="20"/>
        </w:rPr>
        <w:t>B(</w:t>
      </w:r>
      <w:proofErr w:type="gramEnd"/>
      <w:r>
        <w:rPr>
          <w:rFonts w:ascii="Arial" w:hAnsi="Arial" w:cs="Arial"/>
          <w:sz w:val="20"/>
          <w:szCs w:val="20"/>
        </w:rPr>
        <w:t xml:space="preserve">0.5, 400000). </w:t>
      </w:r>
    </w:p>
    <w:p w:rsidR="00941553" w:rsidRDefault="00941553" w:rsidP="00FF5E20">
      <w:pPr>
        <w:pStyle w:val="ListParagraph"/>
        <w:ind w:left="0"/>
        <w:rPr>
          <w:rFonts w:ascii="Arial" w:hAnsi="Arial" w:cs="Arial"/>
          <w:sz w:val="20"/>
          <w:szCs w:val="20"/>
        </w:rPr>
      </w:pPr>
    </w:p>
    <w:p w:rsidR="008724E6" w:rsidRDefault="0070122E" w:rsidP="00FF5E20">
      <w:pPr>
        <w:pStyle w:val="ListParagraph"/>
        <w:ind w:left="0"/>
        <w:rPr>
          <w:rFonts w:ascii="Arial" w:hAnsi="Arial" w:cs="Arial"/>
          <w:sz w:val="20"/>
          <w:szCs w:val="20"/>
        </w:rPr>
      </w:pPr>
      <w:r>
        <w:rPr>
          <w:rFonts w:ascii="Arial" w:hAnsi="Arial" w:cs="Arial"/>
          <w:sz w:val="20"/>
          <w:szCs w:val="20"/>
        </w:rPr>
        <w:t xml:space="preserve">Given this prior distribution, the posterior probability </w:t>
      </w:r>
      <w:proofErr w:type="spellStart"/>
      <w:proofErr w:type="gramStart"/>
      <w:r w:rsidR="00161E79">
        <w:rPr>
          <w:rFonts w:ascii="Arial" w:hAnsi="Arial" w:cs="Arial"/>
          <w:sz w:val="20"/>
          <w:szCs w:val="20"/>
        </w:rPr>
        <w:t>Prob</w:t>
      </w:r>
      <w:proofErr w:type="spellEnd"/>
      <w:r w:rsidR="00161E79">
        <w:rPr>
          <w:rFonts w:ascii="Arial" w:hAnsi="Arial" w:cs="Arial"/>
          <w:sz w:val="20"/>
          <w:szCs w:val="20"/>
        </w:rPr>
        <w:t>(</w:t>
      </w:r>
      <w:proofErr w:type="gramEnd"/>
      <w:r w:rsidR="00161E79">
        <w:rPr>
          <w:rFonts w:ascii="Cambria Math" w:hAnsi="Cambria Math" w:cs="Arial"/>
          <w:sz w:val="20"/>
          <w:szCs w:val="20"/>
        </w:rPr>
        <w:t>Φ|</w:t>
      </w:r>
      <w:r w:rsidR="00161E79">
        <w:rPr>
          <w:rFonts w:ascii="Arial" w:hAnsi="Arial" w:cs="Arial"/>
          <w:sz w:val="20"/>
          <w:szCs w:val="20"/>
        </w:rPr>
        <w:t xml:space="preserve"> </w:t>
      </w:r>
      <w:r w:rsidR="00161E79" w:rsidRPr="0070122E">
        <w:rPr>
          <w:rFonts w:ascii="Arial" w:hAnsi="Arial" w:cs="Arial"/>
          <w:i/>
          <w:sz w:val="20"/>
          <w:szCs w:val="20"/>
        </w:rPr>
        <w:t>M</w:t>
      </w:r>
      <w:r w:rsidR="00161E79" w:rsidRPr="0070122E">
        <w:rPr>
          <w:rFonts w:ascii="Arial" w:hAnsi="Arial" w:cs="Arial"/>
          <w:i/>
          <w:sz w:val="20"/>
          <w:szCs w:val="20"/>
          <w:vertAlign w:val="subscript"/>
        </w:rPr>
        <w:t>k</w:t>
      </w:r>
      <w:r w:rsidR="00161E79">
        <w:rPr>
          <w:rFonts w:ascii="Arial" w:hAnsi="Arial" w:cs="Arial"/>
          <w:sz w:val="20"/>
          <w:szCs w:val="20"/>
          <w:vertAlign w:val="subscript"/>
        </w:rPr>
        <w:t xml:space="preserve"> </w:t>
      </w:r>
      <w:r w:rsidR="00161E79">
        <w:rPr>
          <w:rFonts w:ascii="Arial" w:hAnsi="Arial" w:cs="Arial"/>
          <w:sz w:val="20"/>
          <w:szCs w:val="20"/>
        </w:rPr>
        <w:t>) = 2</w:t>
      </w:r>
      <w:r w:rsidR="00161E79" w:rsidRPr="00161E79">
        <w:rPr>
          <w:rFonts w:ascii="Arial" w:hAnsi="Arial" w:cs="Arial"/>
          <w:sz w:val="20"/>
          <w:szCs w:val="20"/>
          <w:vertAlign w:val="superscript"/>
        </w:rPr>
        <w:t>-(400000-k)</w:t>
      </w:r>
      <w:r w:rsidR="00161E79">
        <w:rPr>
          <w:rFonts w:ascii="Arial" w:hAnsi="Arial" w:cs="Arial"/>
          <w:sz w:val="20"/>
          <w:szCs w:val="20"/>
        </w:rPr>
        <w:t xml:space="preserve">. In this model, when you find out that one priest is male, </w:t>
      </w:r>
      <w:r w:rsidR="00FF5E20">
        <w:rPr>
          <w:rFonts w:ascii="Arial" w:hAnsi="Arial" w:cs="Arial"/>
          <w:sz w:val="20"/>
          <w:szCs w:val="20"/>
        </w:rPr>
        <w:t xml:space="preserve">the only information that gives you is the sex of </w:t>
      </w:r>
      <w:r w:rsidR="00161E79">
        <w:rPr>
          <w:rFonts w:ascii="Arial" w:hAnsi="Arial" w:cs="Arial"/>
          <w:sz w:val="20"/>
          <w:szCs w:val="20"/>
        </w:rPr>
        <w:t>that one priest; since the other priests are independent, they still each have a 1/2 chance of being female. After you have seen k male priests, the probability that the remaining 400000-k priest</w:t>
      </w:r>
      <w:r w:rsidR="00FF5E20">
        <w:rPr>
          <w:rFonts w:ascii="Arial" w:hAnsi="Arial" w:cs="Arial"/>
          <w:sz w:val="20"/>
          <w:szCs w:val="20"/>
        </w:rPr>
        <w:t>s</w:t>
      </w:r>
      <w:r w:rsidR="00161E79">
        <w:rPr>
          <w:rFonts w:ascii="Arial" w:hAnsi="Arial" w:cs="Arial"/>
          <w:sz w:val="20"/>
          <w:szCs w:val="20"/>
        </w:rPr>
        <w:t xml:space="preserve"> are all male is therefore = 2</w:t>
      </w:r>
      <w:r w:rsidR="00161E79" w:rsidRPr="00161E79">
        <w:rPr>
          <w:rFonts w:ascii="Arial" w:hAnsi="Arial" w:cs="Arial"/>
          <w:sz w:val="20"/>
          <w:szCs w:val="20"/>
          <w:vertAlign w:val="superscript"/>
        </w:rPr>
        <w:t>-(400000-k)</w:t>
      </w:r>
      <w:r w:rsidR="00161E79">
        <w:rPr>
          <w:rFonts w:ascii="Arial" w:hAnsi="Arial" w:cs="Arial"/>
          <w:sz w:val="20"/>
          <w:szCs w:val="20"/>
        </w:rPr>
        <w:t>.</w:t>
      </w:r>
    </w:p>
    <w:p w:rsidR="00161E79" w:rsidRDefault="00161E79" w:rsidP="00FF5E20">
      <w:pPr>
        <w:pStyle w:val="ListParagraph"/>
        <w:ind w:left="0"/>
        <w:rPr>
          <w:rFonts w:ascii="Arial" w:hAnsi="Arial" w:cs="Arial"/>
          <w:sz w:val="20"/>
          <w:szCs w:val="20"/>
        </w:rPr>
      </w:pPr>
    </w:p>
    <w:p w:rsidR="00161E79" w:rsidRDefault="00161E79" w:rsidP="00FF5E20">
      <w:pPr>
        <w:pStyle w:val="ListParagraph"/>
        <w:ind w:left="0"/>
        <w:rPr>
          <w:rFonts w:ascii="Arial" w:hAnsi="Arial" w:cs="Arial"/>
          <w:sz w:val="20"/>
          <w:szCs w:val="20"/>
        </w:rPr>
      </w:pPr>
      <w:r>
        <w:rPr>
          <w:rFonts w:ascii="Arial" w:hAnsi="Arial" w:cs="Arial"/>
          <w:sz w:val="20"/>
          <w:szCs w:val="20"/>
        </w:rPr>
        <w:t xml:space="preserve">Model B has </w:t>
      </w:r>
      <w:proofErr w:type="gramStart"/>
      <w:r>
        <w:rPr>
          <w:rFonts w:ascii="Arial" w:hAnsi="Arial" w:cs="Arial"/>
          <w:sz w:val="20"/>
          <w:szCs w:val="20"/>
        </w:rPr>
        <w:t>a certain</w:t>
      </w:r>
      <w:proofErr w:type="gramEnd"/>
      <w:r>
        <w:rPr>
          <w:rFonts w:ascii="Arial" w:hAnsi="Arial" w:cs="Arial"/>
          <w:sz w:val="20"/>
          <w:szCs w:val="20"/>
        </w:rPr>
        <w:t xml:space="preserve"> elegance, but it is obviously useless for induction; the only way to induce a generalization is to see every single instance. It is obviously absurd and not worth considering. Except that</w:t>
      </w:r>
      <w:r w:rsidR="00941553">
        <w:rPr>
          <w:rFonts w:ascii="Arial" w:hAnsi="Arial" w:cs="Arial"/>
          <w:sz w:val="20"/>
          <w:szCs w:val="20"/>
        </w:rPr>
        <w:t>,</w:t>
      </w:r>
      <w:r>
        <w:rPr>
          <w:rFonts w:ascii="Arial" w:hAnsi="Arial" w:cs="Arial"/>
          <w:sz w:val="20"/>
          <w:szCs w:val="20"/>
        </w:rPr>
        <w:t xml:space="preserve"> for experiment 2, it is the correct model.</w:t>
      </w:r>
    </w:p>
    <w:p w:rsidR="00161E79" w:rsidRDefault="00161E79" w:rsidP="00FF5E20">
      <w:pPr>
        <w:pStyle w:val="ListParagraph"/>
        <w:ind w:left="0"/>
        <w:rPr>
          <w:rFonts w:ascii="Arial" w:hAnsi="Arial" w:cs="Arial"/>
          <w:sz w:val="20"/>
          <w:szCs w:val="20"/>
        </w:rPr>
      </w:pPr>
    </w:p>
    <w:p w:rsidR="00161E79" w:rsidRDefault="00161E79" w:rsidP="00FF5E20">
      <w:pPr>
        <w:pStyle w:val="ListParagraph"/>
        <w:ind w:left="0"/>
        <w:rPr>
          <w:rFonts w:ascii="Arial" w:hAnsi="Arial" w:cs="Arial"/>
          <w:sz w:val="20"/>
          <w:szCs w:val="20"/>
        </w:rPr>
      </w:pPr>
      <w:r w:rsidRPr="00FF5E20">
        <w:rPr>
          <w:rFonts w:ascii="Arial" w:hAnsi="Arial" w:cs="Arial"/>
          <w:b/>
          <w:sz w:val="20"/>
          <w:szCs w:val="20"/>
        </w:rPr>
        <w:t>Experiment 2:</w:t>
      </w:r>
      <w:r>
        <w:rPr>
          <w:rFonts w:ascii="Arial" w:hAnsi="Arial" w:cs="Arial"/>
          <w:sz w:val="20"/>
          <w:szCs w:val="20"/>
        </w:rPr>
        <w:t xml:space="preserve"> Identical to experiment 1, except that the hypothesis now under discussion is "All of the babies born in Brazil last year were male."</w:t>
      </w:r>
      <w:r w:rsidR="00543A03">
        <w:rPr>
          <w:rFonts w:ascii="Arial" w:hAnsi="Arial" w:cs="Arial"/>
          <w:sz w:val="20"/>
          <w:szCs w:val="20"/>
        </w:rPr>
        <w:t xml:space="preserve"> The experimenter shows a series of photos of male Brazilian babies.</w:t>
      </w:r>
    </w:p>
    <w:p w:rsidR="008724E6" w:rsidRDefault="008724E6" w:rsidP="00B10140">
      <w:pPr>
        <w:pStyle w:val="ListParagraph"/>
        <w:ind w:left="0"/>
        <w:rPr>
          <w:rFonts w:ascii="Arial" w:hAnsi="Arial" w:cs="Arial"/>
          <w:sz w:val="20"/>
          <w:szCs w:val="20"/>
        </w:rPr>
      </w:pPr>
    </w:p>
    <w:p w:rsidR="00FF5E20" w:rsidRDefault="00FF5E20" w:rsidP="00B10140">
      <w:pPr>
        <w:pStyle w:val="ListParagraph"/>
        <w:ind w:left="0"/>
        <w:rPr>
          <w:rFonts w:ascii="Arial" w:hAnsi="Arial" w:cs="Arial"/>
          <w:sz w:val="20"/>
          <w:szCs w:val="20"/>
        </w:rPr>
      </w:pPr>
      <w:r>
        <w:rPr>
          <w:rFonts w:ascii="Arial" w:hAnsi="Arial" w:cs="Arial"/>
          <w:sz w:val="20"/>
          <w:szCs w:val="20"/>
        </w:rPr>
        <w:t>For experiment 2, clearly model B is appropriate, or at least much more nearly so than model A. Estimating the annual births in Brazil at about 5 million yields a prior probability of  2</w:t>
      </w:r>
      <w:r w:rsidRPr="00FF5E20">
        <w:rPr>
          <w:rFonts w:ascii="Arial" w:hAnsi="Arial" w:cs="Arial"/>
          <w:sz w:val="20"/>
          <w:szCs w:val="20"/>
          <w:vertAlign w:val="superscript"/>
        </w:rPr>
        <w:t>-5000000</w:t>
      </w:r>
      <w:r>
        <w:rPr>
          <w:rFonts w:ascii="Arial" w:hAnsi="Arial" w:cs="Arial"/>
          <w:sz w:val="20"/>
          <w:szCs w:val="20"/>
        </w:rPr>
        <w:t xml:space="preserve"> for  </w:t>
      </w:r>
      <w:r>
        <w:rPr>
          <w:rFonts w:ascii="Cambria Math" w:hAnsi="Cambria Math" w:cs="Arial"/>
          <w:sz w:val="20"/>
          <w:szCs w:val="20"/>
        </w:rPr>
        <w:t>Φ</w:t>
      </w:r>
      <w:r>
        <w:rPr>
          <w:rFonts w:ascii="Arial" w:hAnsi="Arial" w:cs="Arial"/>
          <w:sz w:val="20"/>
          <w:szCs w:val="20"/>
        </w:rPr>
        <w:t xml:space="preserve">; that does not seem unreasonable. </w:t>
      </w:r>
    </w:p>
    <w:p w:rsidR="00FF5E20" w:rsidRDefault="00FF5E20" w:rsidP="00B10140">
      <w:pPr>
        <w:pStyle w:val="ListParagraph"/>
        <w:ind w:left="0"/>
        <w:rPr>
          <w:rFonts w:ascii="Arial" w:hAnsi="Arial" w:cs="Arial"/>
          <w:sz w:val="20"/>
          <w:szCs w:val="20"/>
        </w:rPr>
      </w:pPr>
    </w:p>
    <w:p w:rsidR="008724E6" w:rsidRDefault="00FF5E20" w:rsidP="00B10140">
      <w:pPr>
        <w:pStyle w:val="ListParagraph"/>
        <w:ind w:left="0"/>
        <w:rPr>
          <w:rFonts w:ascii="Arial" w:hAnsi="Arial" w:cs="Arial"/>
          <w:sz w:val="20"/>
          <w:szCs w:val="20"/>
        </w:rPr>
      </w:pPr>
      <w:r>
        <w:rPr>
          <w:rFonts w:ascii="Arial" w:hAnsi="Arial" w:cs="Arial"/>
          <w:sz w:val="20"/>
          <w:szCs w:val="20"/>
        </w:rPr>
        <w:t>It is interesting to consider what a reasonable subject would conclude as the experimenter shows him one photo after another of a male Brazilian baby.</w:t>
      </w:r>
      <w:r w:rsidR="00543A03">
        <w:rPr>
          <w:rFonts w:ascii="Arial" w:hAnsi="Arial" w:cs="Arial"/>
          <w:sz w:val="20"/>
          <w:szCs w:val="20"/>
        </w:rPr>
        <w:t xml:space="preserve"> It seems safe to conjecture that the subject will fairly soon </w:t>
      </w:r>
      <w:r w:rsidR="00543A03">
        <w:rPr>
          <w:rFonts w:ascii="Arial" w:hAnsi="Arial" w:cs="Arial"/>
          <w:sz w:val="20"/>
          <w:szCs w:val="20"/>
        </w:rPr>
        <w:lastRenderedPageBreak/>
        <w:t>conclude that these a</w:t>
      </w:r>
      <w:r w:rsidR="00113B2F">
        <w:rPr>
          <w:rFonts w:ascii="Arial" w:hAnsi="Arial" w:cs="Arial"/>
          <w:sz w:val="20"/>
          <w:szCs w:val="20"/>
        </w:rPr>
        <w:t>re not a</w:t>
      </w:r>
      <w:r w:rsidR="00543A03">
        <w:rPr>
          <w:rFonts w:ascii="Arial" w:hAnsi="Arial" w:cs="Arial"/>
          <w:sz w:val="20"/>
          <w:szCs w:val="20"/>
        </w:rPr>
        <w:t xml:space="preserve"> random sampling of Brazilian babies and will stick with that conclusion. If the experimenter insists that they are, then the most reasonable conclusion is that the experimenter is either lying, mistaken, or insane. </w:t>
      </w:r>
      <w:r w:rsidR="00113B2F">
        <w:rPr>
          <w:rFonts w:ascii="Arial" w:hAnsi="Arial" w:cs="Arial"/>
          <w:sz w:val="20"/>
          <w:szCs w:val="20"/>
        </w:rPr>
        <w:t xml:space="preserve">This possibility can, of course, be incorporated in our model by using a mixed model in which, with probability </w:t>
      </w:r>
      <w:r w:rsidR="00113B2F" w:rsidRPr="00113B2F">
        <w:rPr>
          <w:rFonts w:ascii="Arial" w:hAnsi="Arial" w:cs="Arial"/>
          <w:i/>
          <w:sz w:val="20"/>
          <w:szCs w:val="20"/>
        </w:rPr>
        <w:t>p</w:t>
      </w:r>
      <w:r w:rsidR="00113B2F">
        <w:rPr>
          <w:rFonts w:ascii="Arial" w:hAnsi="Arial" w:cs="Arial"/>
          <w:sz w:val="20"/>
          <w:szCs w:val="20"/>
        </w:rPr>
        <w:t xml:space="preserve">, the sample is a random one, and with probability </w:t>
      </w:r>
      <w:r w:rsidR="00113B2F" w:rsidRPr="00113B2F">
        <w:rPr>
          <w:rFonts w:ascii="Arial" w:hAnsi="Arial" w:cs="Arial"/>
          <w:i/>
          <w:sz w:val="20"/>
          <w:szCs w:val="20"/>
        </w:rPr>
        <w:t>1-p</w:t>
      </w:r>
      <w:r w:rsidR="00113B2F">
        <w:rPr>
          <w:rFonts w:ascii="Arial" w:hAnsi="Arial" w:cs="Arial"/>
          <w:sz w:val="20"/>
          <w:szCs w:val="20"/>
        </w:rPr>
        <w:t xml:space="preserve"> it was deliberately selected to be all males. The posterior probability of the hypothesis that it is a random sample then rapidly goes to 0.</w:t>
      </w:r>
    </w:p>
    <w:p w:rsidR="00543A03" w:rsidRDefault="00543A03" w:rsidP="00B10140">
      <w:pPr>
        <w:pStyle w:val="ListParagraph"/>
        <w:ind w:left="0"/>
        <w:rPr>
          <w:rFonts w:ascii="Arial" w:hAnsi="Arial" w:cs="Arial"/>
          <w:sz w:val="20"/>
          <w:szCs w:val="20"/>
        </w:rPr>
      </w:pPr>
    </w:p>
    <w:p w:rsidR="00543A03" w:rsidRPr="00543A03" w:rsidRDefault="00543A03" w:rsidP="00113B2F">
      <w:pPr>
        <w:pStyle w:val="ListParagraph"/>
        <w:ind w:left="0"/>
        <w:rPr>
          <w:rFonts w:ascii="Arial" w:hAnsi="Arial" w:cs="Arial"/>
          <w:sz w:val="20"/>
          <w:szCs w:val="20"/>
        </w:rPr>
      </w:pPr>
      <w:r>
        <w:rPr>
          <w:rFonts w:ascii="Arial" w:hAnsi="Arial" w:cs="Arial"/>
          <w:sz w:val="20"/>
          <w:szCs w:val="20"/>
        </w:rPr>
        <w:t xml:space="preserve">Suppose, however, that the subject for some reason has absolute faith in the experimenter's statement that this is indeed a random sample. </w:t>
      </w:r>
      <w:r w:rsidR="00113B2F">
        <w:rPr>
          <w:rFonts w:ascii="Arial" w:hAnsi="Arial" w:cs="Arial"/>
          <w:sz w:val="20"/>
          <w:szCs w:val="20"/>
        </w:rPr>
        <w:t>That’s actually too hard to believe; but the subject might be willing to entertain the statement as a hypothesis: “Suppose for argument’s sake that this is a random sample; then what would you conclude?” In that case, our guess is that</w:t>
      </w:r>
      <w:r>
        <w:rPr>
          <w:rFonts w:ascii="Arial" w:hAnsi="Arial" w:cs="Arial"/>
          <w:sz w:val="20"/>
          <w:szCs w:val="20"/>
        </w:rPr>
        <w:t xml:space="preserve"> it will still take quite a few photographs before the subject starts to give serious consideration </w:t>
      </w:r>
      <w:r w:rsidR="00310EDE">
        <w:rPr>
          <w:rFonts w:ascii="Arial" w:hAnsi="Arial" w:cs="Arial"/>
          <w:sz w:val="20"/>
          <w:szCs w:val="20"/>
        </w:rPr>
        <w:t xml:space="preserve">to the question, </w:t>
      </w:r>
      <w:r>
        <w:rPr>
          <w:rFonts w:ascii="Arial" w:hAnsi="Arial" w:cs="Arial"/>
          <w:sz w:val="20"/>
          <w:szCs w:val="20"/>
        </w:rPr>
        <w:t xml:space="preserve">"What in the name of God is going on in Brazil?", because there really is no reasonable explanation of how this could happen. Moreover, even once the subject has decided that something very strange is happening in Brazil, it may still require many more photographs before he assigns a large probability to the event that </w:t>
      </w:r>
      <w:r w:rsidRPr="00543A03">
        <w:rPr>
          <w:rFonts w:ascii="Arial" w:hAnsi="Arial" w:cs="Arial"/>
          <w:i/>
          <w:sz w:val="20"/>
          <w:szCs w:val="20"/>
        </w:rPr>
        <w:t>every</w:t>
      </w:r>
      <w:r>
        <w:rPr>
          <w:rFonts w:ascii="Arial" w:hAnsi="Arial" w:cs="Arial"/>
          <w:i/>
          <w:sz w:val="20"/>
          <w:szCs w:val="20"/>
        </w:rPr>
        <w:t xml:space="preserve"> </w:t>
      </w:r>
      <w:r>
        <w:rPr>
          <w:rFonts w:ascii="Arial" w:hAnsi="Arial" w:cs="Arial"/>
          <w:sz w:val="20"/>
          <w:szCs w:val="20"/>
        </w:rPr>
        <w:t>baby in Brazil -- in the cities, in the country, in the slums, in the rainforest --- was born male.</w:t>
      </w:r>
    </w:p>
    <w:p w:rsidR="00FF5E20" w:rsidRDefault="00FF5E20" w:rsidP="00B10140">
      <w:pPr>
        <w:pStyle w:val="ListParagraph"/>
        <w:ind w:left="0"/>
        <w:rPr>
          <w:rFonts w:ascii="Arial" w:hAnsi="Arial" w:cs="Arial"/>
          <w:sz w:val="20"/>
          <w:szCs w:val="20"/>
        </w:rPr>
      </w:pPr>
    </w:p>
    <w:p w:rsidR="00FF5E20" w:rsidRDefault="00113B2F" w:rsidP="00B10140">
      <w:pPr>
        <w:pStyle w:val="ListParagraph"/>
        <w:ind w:left="0"/>
        <w:rPr>
          <w:rFonts w:ascii="Arial" w:hAnsi="Arial" w:cs="Arial"/>
          <w:sz w:val="20"/>
          <w:szCs w:val="20"/>
        </w:rPr>
      </w:pPr>
      <w:r>
        <w:rPr>
          <w:rFonts w:ascii="Arial" w:hAnsi="Arial" w:cs="Arial"/>
          <w:sz w:val="20"/>
          <w:szCs w:val="20"/>
        </w:rPr>
        <w:t xml:space="preserve">There are several points here. First, obviously, </w:t>
      </w:r>
      <w:r w:rsidR="0078630E">
        <w:rPr>
          <w:rFonts w:ascii="Arial" w:hAnsi="Arial" w:cs="Arial"/>
          <w:sz w:val="20"/>
          <w:szCs w:val="20"/>
        </w:rPr>
        <w:t>we have here two v</w:t>
      </w:r>
      <w:r w:rsidR="00941553">
        <w:rPr>
          <w:rFonts w:ascii="Arial" w:hAnsi="Arial" w:cs="Arial"/>
          <w:sz w:val="20"/>
          <w:szCs w:val="20"/>
        </w:rPr>
        <w:t xml:space="preserve">ery simple, standard probabilistic </w:t>
      </w:r>
      <w:r w:rsidR="0078630E">
        <w:rPr>
          <w:rFonts w:ascii="Arial" w:hAnsi="Arial" w:cs="Arial"/>
          <w:sz w:val="20"/>
          <w:szCs w:val="20"/>
        </w:rPr>
        <w:t xml:space="preserve">models giving two drastically different predictions for two ostensibly similar situations. </w:t>
      </w:r>
      <w:r>
        <w:rPr>
          <w:rFonts w:ascii="Arial" w:hAnsi="Arial" w:cs="Arial"/>
          <w:sz w:val="20"/>
          <w:szCs w:val="20"/>
        </w:rPr>
        <w:t>Cox’s proof gives no guidance as</w:t>
      </w:r>
      <w:r w:rsidR="0078630E">
        <w:rPr>
          <w:rFonts w:ascii="Arial" w:hAnsi="Arial" w:cs="Arial"/>
          <w:sz w:val="20"/>
          <w:szCs w:val="20"/>
        </w:rPr>
        <w:t xml:space="preserve"> which model should be used in which experiment. Second, it seems clear that, in the ordinary sense of “rationality”, a subject who used Model A for Experiment 2 or Model B for Experiment 1 would be far more irrational than the subjects who commit</w:t>
      </w:r>
      <w:r w:rsidR="00FC4A26">
        <w:rPr>
          <w:rFonts w:ascii="Arial" w:hAnsi="Arial" w:cs="Arial"/>
          <w:sz w:val="20"/>
          <w:szCs w:val="20"/>
        </w:rPr>
        <w:t>t</w:t>
      </w:r>
      <w:r w:rsidR="0078630E">
        <w:rPr>
          <w:rFonts w:ascii="Arial" w:hAnsi="Arial" w:cs="Arial"/>
          <w:sz w:val="20"/>
          <w:szCs w:val="20"/>
        </w:rPr>
        <w:t xml:space="preserve">ed the conjunction fallacy in the famous “feminist bank teller” experiment of </w:t>
      </w:r>
      <w:proofErr w:type="spellStart"/>
      <w:r w:rsidR="0078630E">
        <w:rPr>
          <w:rFonts w:ascii="Arial" w:hAnsi="Arial" w:cs="Arial"/>
          <w:sz w:val="20"/>
          <w:szCs w:val="20"/>
        </w:rPr>
        <w:t>Kahneman</w:t>
      </w:r>
      <w:proofErr w:type="spellEnd"/>
      <w:r w:rsidR="0078630E">
        <w:rPr>
          <w:rFonts w:ascii="Arial" w:hAnsi="Arial" w:cs="Arial"/>
          <w:sz w:val="20"/>
          <w:szCs w:val="20"/>
        </w:rPr>
        <w:t xml:space="preserve"> and </w:t>
      </w:r>
      <w:proofErr w:type="spellStart"/>
      <w:r w:rsidR="0078630E">
        <w:rPr>
          <w:rFonts w:ascii="Arial" w:hAnsi="Arial" w:cs="Arial"/>
          <w:sz w:val="20"/>
          <w:szCs w:val="20"/>
        </w:rPr>
        <w:t>Tversky</w:t>
      </w:r>
      <w:proofErr w:type="spellEnd"/>
      <w:r w:rsidR="0078630E">
        <w:rPr>
          <w:rFonts w:ascii="Arial" w:hAnsi="Arial" w:cs="Arial"/>
          <w:sz w:val="20"/>
          <w:szCs w:val="20"/>
        </w:rPr>
        <w:t>. Third, the problem of</w:t>
      </w:r>
      <w:r w:rsidR="00254C6C">
        <w:rPr>
          <w:rFonts w:ascii="Arial" w:hAnsi="Arial" w:cs="Arial"/>
          <w:sz w:val="20"/>
          <w:szCs w:val="20"/>
        </w:rPr>
        <w:t xml:space="preserve"> how</w:t>
      </w:r>
      <w:r w:rsidR="0078630E">
        <w:rPr>
          <w:rFonts w:ascii="Arial" w:hAnsi="Arial" w:cs="Arial"/>
          <w:sz w:val="20"/>
          <w:szCs w:val="20"/>
        </w:rPr>
        <w:t xml:space="preserve"> world knowledge is used to choose the proper model in a given situation is an important one, on which, to the best of our knowledge, little has been done in either the AI, the cognitive, or the philosophical literature. </w:t>
      </w:r>
    </w:p>
    <w:p w:rsidR="0078630E" w:rsidRDefault="0078630E" w:rsidP="00B10140">
      <w:pPr>
        <w:pStyle w:val="ListParagraph"/>
        <w:ind w:left="0"/>
        <w:rPr>
          <w:rFonts w:ascii="Arial" w:hAnsi="Arial" w:cs="Arial"/>
          <w:sz w:val="20"/>
          <w:szCs w:val="20"/>
        </w:rPr>
      </w:pPr>
    </w:p>
    <w:p w:rsidR="00310EDE" w:rsidRDefault="0078630E" w:rsidP="00B10140">
      <w:pPr>
        <w:pStyle w:val="ListParagraph"/>
        <w:ind w:left="0"/>
        <w:rPr>
          <w:rFonts w:ascii="Arial" w:hAnsi="Arial" w:cs="Arial"/>
          <w:sz w:val="20"/>
          <w:szCs w:val="20"/>
        </w:rPr>
      </w:pPr>
      <w:r>
        <w:rPr>
          <w:rFonts w:ascii="Arial" w:hAnsi="Arial" w:cs="Arial"/>
          <w:sz w:val="20"/>
          <w:szCs w:val="20"/>
        </w:rPr>
        <w:t xml:space="preserve">Fourth: The arguments above are in the wrong direction. We did not actually consider what probabilistic models were appropriate and derive their consequences for the subjects’ answers; we considered what subjects would be likely to answer in the experiment and designed </w:t>
      </w:r>
      <w:r w:rsidR="00310EDE">
        <w:rPr>
          <w:rFonts w:ascii="Arial" w:hAnsi="Arial" w:cs="Arial"/>
          <w:sz w:val="20"/>
          <w:szCs w:val="20"/>
        </w:rPr>
        <w:t xml:space="preserve">the models to fit them, extending them to be theoretically ugly mixed models when that was needed. This is not, we think, merely a rhetorical trick on our part as authors here; our guess is that anyone developing a probabilistic model for these kinds of situations would do likewise. If that is correct, what that suggests rather strongly is that, in the minds of the theorists, the responses are </w:t>
      </w:r>
      <w:proofErr w:type="spellStart"/>
      <w:r w:rsidR="00310EDE">
        <w:rPr>
          <w:rFonts w:ascii="Arial" w:hAnsi="Arial" w:cs="Arial"/>
          <w:sz w:val="20"/>
          <w:szCs w:val="20"/>
        </w:rPr>
        <w:t>epistemically</w:t>
      </w:r>
      <w:proofErr w:type="spellEnd"/>
      <w:r w:rsidR="00310EDE">
        <w:rPr>
          <w:rFonts w:ascii="Arial" w:hAnsi="Arial" w:cs="Arial"/>
          <w:sz w:val="20"/>
          <w:szCs w:val="20"/>
        </w:rPr>
        <w:t xml:space="preserve"> primary and that the probabilistic models are derived from them. That in turn suggests, though not as strongly, that the responses are what is cognitive real here in the minds of the subjects, and that the probabilistic models are theoretical fictions.</w:t>
      </w:r>
    </w:p>
    <w:p w:rsidR="0078630E" w:rsidRDefault="00310EDE" w:rsidP="00B10140">
      <w:pPr>
        <w:pStyle w:val="ListParagraph"/>
        <w:ind w:left="0"/>
        <w:rPr>
          <w:rFonts w:ascii="Arial" w:hAnsi="Arial" w:cs="Arial"/>
          <w:sz w:val="20"/>
          <w:szCs w:val="20"/>
        </w:rPr>
      </w:pPr>
      <w:r>
        <w:rPr>
          <w:rFonts w:ascii="Arial" w:hAnsi="Arial" w:cs="Arial"/>
          <w:sz w:val="20"/>
          <w:szCs w:val="20"/>
        </w:rPr>
        <w:t xml:space="preserve"> </w:t>
      </w:r>
    </w:p>
    <w:p w:rsidR="0078630E" w:rsidRDefault="00257BE8" w:rsidP="00B10140">
      <w:pPr>
        <w:pStyle w:val="ListParagraph"/>
        <w:ind w:left="0"/>
        <w:rPr>
          <w:rFonts w:ascii="Arial" w:hAnsi="Arial" w:cs="Arial"/>
          <w:sz w:val="20"/>
          <w:szCs w:val="20"/>
        </w:rPr>
      </w:pPr>
      <w:r>
        <w:rPr>
          <w:rFonts w:ascii="Arial" w:hAnsi="Arial" w:cs="Arial"/>
          <w:sz w:val="20"/>
          <w:szCs w:val="20"/>
        </w:rPr>
        <w:t>Though widely different, the two above models, and indeed any model in which it is assumed that the sample is randomly drawn from the population, do have the feature that the posterior probability of Φ is monotonically non-decreasing. Suppose that we run experiment 1, and we encounter the following pattern of subject responses:</w:t>
      </w:r>
    </w:p>
    <w:p w:rsidR="00257BE8" w:rsidRPr="00E267B7" w:rsidRDefault="00257BE8" w:rsidP="00B10140">
      <w:pPr>
        <w:pStyle w:val="ListParagraph"/>
        <w:ind w:left="0"/>
        <w:rPr>
          <w:rFonts w:ascii="Arial" w:hAnsi="Arial" w:cs="Arial"/>
          <w:sz w:val="20"/>
          <w:szCs w:val="20"/>
        </w:rPr>
      </w:pPr>
    </w:p>
    <w:tbl>
      <w:tblPr>
        <w:tblStyle w:val="TableGrid"/>
        <w:tblW w:w="0" w:type="auto"/>
        <w:jc w:val="center"/>
        <w:tblLook w:val="04A0"/>
      </w:tblPr>
      <w:tblGrid>
        <w:gridCol w:w="1072"/>
        <w:gridCol w:w="884"/>
      </w:tblGrid>
      <w:tr w:rsidR="00257BE8" w:rsidTr="00456CB7">
        <w:trPr>
          <w:jc w:val="center"/>
        </w:trPr>
        <w:tc>
          <w:tcPr>
            <w:tcW w:w="0" w:type="auto"/>
          </w:tcPr>
          <w:p w:rsidR="00257BE8" w:rsidRDefault="00257BE8" w:rsidP="00B10140">
            <w:pPr>
              <w:pStyle w:val="ListParagraph"/>
              <w:ind w:left="0"/>
              <w:rPr>
                <w:rFonts w:ascii="Arial" w:hAnsi="Arial" w:cs="Arial"/>
                <w:sz w:val="20"/>
                <w:szCs w:val="20"/>
              </w:rPr>
            </w:pPr>
            <w:r>
              <w:rPr>
                <w:rFonts w:ascii="Arial" w:hAnsi="Arial" w:cs="Arial"/>
                <w:sz w:val="20"/>
                <w:szCs w:val="20"/>
              </w:rPr>
              <w:t>After</w:t>
            </w:r>
          </w:p>
        </w:tc>
        <w:tc>
          <w:tcPr>
            <w:tcW w:w="0" w:type="auto"/>
          </w:tcPr>
          <w:p w:rsidR="00257BE8" w:rsidRDefault="00257BE8" w:rsidP="00B10140">
            <w:pPr>
              <w:pStyle w:val="ListParagraph"/>
              <w:ind w:left="0"/>
              <w:rPr>
                <w:rFonts w:ascii="Arial" w:hAnsi="Arial" w:cs="Arial"/>
                <w:sz w:val="20"/>
                <w:szCs w:val="20"/>
              </w:rPr>
            </w:pPr>
            <w:r>
              <w:rPr>
                <w:rFonts w:ascii="Arial" w:hAnsi="Arial" w:cs="Arial"/>
                <w:sz w:val="20"/>
                <w:szCs w:val="20"/>
              </w:rPr>
              <w:t>Subject</w:t>
            </w:r>
          </w:p>
        </w:tc>
      </w:tr>
      <w:tr w:rsidR="00257BE8" w:rsidTr="00456CB7">
        <w:trPr>
          <w:jc w:val="center"/>
        </w:trPr>
        <w:tc>
          <w:tcPr>
            <w:tcW w:w="0" w:type="auto"/>
          </w:tcPr>
          <w:p w:rsidR="00257BE8" w:rsidRDefault="00257BE8" w:rsidP="00B10140">
            <w:pPr>
              <w:pStyle w:val="ListParagraph"/>
              <w:ind w:left="0"/>
              <w:rPr>
                <w:rFonts w:ascii="Arial" w:hAnsi="Arial" w:cs="Arial"/>
                <w:sz w:val="20"/>
                <w:szCs w:val="20"/>
              </w:rPr>
            </w:pPr>
            <w:r>
              <w:rPr>
                <w:rFonts w:ascii="Arial" w:hAnsi="Arial" w:cs="Arial"/>
                <w:sz w:val="20"/>
                <w:szCs w:val="20"/>
              </w:rPr>
              <w:t>0 photo</w:t>
            </w:r>
          </w:p>
        </w:tc>
        <w:tc>
          <w:tcPr>
            <w:tcW w:w="0" w:type="auto"/>
          </w:tcPr>
          <w:p w:rsidR="00257BE8" w:rsidRDefault="00257BE8" w:rsidP="00B10140">
            <w:pPr>
              <w:pStyle w:val="ListParagraph"/>
              <w:ind w:left="0"/>
              <w:rPr>
                <w:rFonts w:ascii="Arial" w:hAnsi="Arial" w:cs="Arial"/>
                <w:sz w:val="20"/>
                <w:szCs w:val="20"/>
              </w:rPr>
            </w:pPr>
            <w:r>
              <w:rPr>
                <w:rFonts w:ascii="Arial" w:hAnsi="Arial" w:cs="Arial"/>
                <w:sz w:val="20"/>
                <w:szCs w:val="20"/>
              </w:rPr>
              <w:t>0.1</w:t>
            </w:r>
          </w:p>
        </w:tc>
      </w:tr>
      <w:tr w:rsidR="00257BE8" w:rsidTr="00456CB7">
        <w:trPr>
          <w:jc w:val="center"/>
        </w:trPr>
        <w:tc>
          <w:tcPr>
            <w:tcW w:w="0" w:type="auto"/>
          </w:tcPr>
          <w:p w:rsidR="00257BE8" w:rsidRDefault="00257BE8" w:rsidP="00B10140">
            <w:pPr>
              <w:pStyle w:val="ListParagraph"/>
              <w:ind w:left="0"/>
              <w:rPr>
                <w:rFonts w:ascii="Arial" w:hAnsi="Arial" w:cs="Arial"/>
                <w:sz w:val="20"/>
                <w:szCs w:val="20"/>
              </w:rPr>
            </w:pPr>
            <w:r>
              <w:rPr>
                <w:rFonts w:ascii="Arial" w:hAnsi="Arial" w:cs="Arial"/>
                <w:sz w:val="20"/>
                <w:szCs w:val="20"/>
              </w:rPr>
              <w:t xml:space="preserve">1 </w:t>
            </w:r>
          </w:p>
        </w:tc>
        <w:tc>
          <w:tcPr>
            <w:tcW w:w="0" w:type="auto"/>
          </w:tcPr>
          <w:p w:rsidR="00257BE8" w:rsidRDefault="00257BE8" w:rsidP="00B10140">
            <w:pPr>
              <w:pStyle w:val="ListParagraph"/>
              <w:ind w:left="0"/>
              <w:rPr>
                <w:rFonts w:ascii="Arial" w:hAnsi="Arial" w:cs="Arial"/>
                <w:sz w:val="20"/>
                <w:szCs w:val="20"/>
              </w:rPr>
            </w:pPr>
            <w:r>
              <w:rPr>
                <w:rFonts w:ascii="Arial" w:hAnsi="Arial" w:cs="Arial"/>
                <w:sz w:val="20"/>
                <w:szCs w:val="20"/>
              </w:rPr>
              <w:t>0.9</w:t>
            </w:r>
          </w:p>
        </w:tc>
      </w:tr>
      <w:tr w:rsidR="00257BE8" w:rsidTr="00456CB7">
        <w:trPr>
          <w:jc w:val="center"/>
        </w:trPr>
        <w:tc>
          <w:tcPr>
            <w:tcW w:w="0" w:type="auto"/>
          </w:tcPr>
          <w:p w:rsidR="00257BE8" w:rsidRDefault="00257BE8" w:rsidP="00B10140">
            <w:pPr>
              <w:pStyle w:val="ListParagraph"/>
              <w:ind w:left="0"/>
              <w:rPr>
                <w:rFonts w:ascii="Arial" w:hAnsi="Arial" w:cs="Arial"/>
                <w:sz w:val="20"/>
                <w:szCs w:val="20"/>
              </w:rPr>
            </w:pPr>
            <w:r>
              <w:rPr>
                <w:rFonts w:ascii="Arial" w:hAnsi="Arial" w:cs="Arial"/>
                <w:sz w:val="20"/>
                <w:szCs w:val="20"/>
              </w:rPr>
              <w:t>2</w:t>
            </w:r>
          </w:p>
        </w:tc>
        <w:tc>
          <w:tcPr>
            <w:tcW w:w="0" w:type="auto"/>
          </w:tcPr>
          <w:p w:rsidR="00257BE8" w:rsidRDefault="00257BE8" w:rsidP="00B10140">
            <w:pPr>
              <w:pStyle w:val="ListParagraph"/>
              <w:ind w:left="0"/>
              <w:rPr>
                <w:rFonts w:ascii="Arial" w:hAnsi="Arial" w:cs="Arial"/>
                <w:sz w:val="20"/>
                <w:szCs w:val="20"/>
              </w:rPr>
            </w:pPr>
            <w:r>
              <w:rPr>
                <w:rFonts w:ascii="Arial" w:hAnsi="Arial" w:cs="Arial"/>
                <w:sz w:val="20"/>
                <w:szCs w:val="20"/>
              </w:rPr>
              <w:t>0.9</w:t>
            </w:r>
          </w:p>
        </w:tc>
      </w:tr>
      <w:tr w:rsidR="00257BE8" w:rsidTr="00456CB7">
        <w:trPr>
          <w:jc w:val="center"/>
        </w:trPr>
        <w:tc>
          <w:tcPr>
            <w:tcW w:w="0" w:type="auto"/>
          </w:tcPr>
          <w:p w:rsidR="00257BE8" w:rsidRDefault="00257BE8" w:rsidP="00B10140">
            <w:pPr>
              <w:pStyle w:val="ListParagraph"/>
              <w:ind w:left="0"/>
              <w:rPr>
                <w:rFonts w:ascii="Arial" w:hAnsi="Arial" w:cs="Arial"/>
                <w:sz w:val="20"/>
                <w:szCs w:val="20"/>
              </w:rPr>
            </w:pPr>
            <w:r>
              <w:rPr>
                <w:rFonts w:ascii="Arial" w:hAnsi="Arial" w:cs="Arial"/>
                <w:sz w:val="20"/>
                <w:szCs w:val="20"/>
              </w:rPr>
              <w:t>3 or more</w:t>
            </w:r>
          </w:p>
        </w:tc>
        <w:tc>
          <w:tcPr>
            <w:tcW w:w="0" w:type="auto"/>
          </w:tcPr>
          <w:p w:rsidR="00257BE8" w:rsidRDefault="00257BE8" w:rsidP="00B10140">
            <w:pPr>
              <w:pStyle w:val="ListParagraph"/>
              <w:ind w:left="0"/>
              <w:rPr>
                <w:rFonts w:ascii="Arial" w:hAnsi="Arial" w:cs="Arial"/>
                <w:sz w:val="20"/>
                <w:szCs w:val="20"/>
              </w:rPr>
            </w:pPr>
            <w:r>
              <w:rPr>
                <w:rFonts w:ascii="Arial" w:hAnsi="Arial" w:cs="Arial"/>
                <w:sz w:val="20"/>
                <w:szCs w:val="20"/>
              </w:rPr>
              <w:t>0.1</w:t>
            </w:r>
          </w:p>
        </w:tc>
      </w:tr>
    </w:tbl>
    <w:p w:rsidR="00257BE8" w:rsidRDefault="00257BE8" w:rsidP="00456CB7">
      <w:pPr>
        <w:pStyle w:val="ListParagraph"/>
        <w:ind w:left="0"/>
        <w:jc w:val="center"/>
        <w:rPr>
          <w:rFonts w:ascii="Arial" w:hAnsi="Arial" w:cs="Arial"/>
          <w:sz w:val="20"/>
          <w:szCs w:val="20"/>
        </w:rPr>
      </w:pPr>
    </w:p>
    <w:p w:rsidR="00B10140" w:rsidRDefault="00603351" w:rsidP="00456CB7">
      <w:pPr>
        <w:pStyle w:val="ListParagraph"/>
        <w:ind w:left="0"/>
        <w:jc w:val="center"/>
        <w:rPr>
          <w:rFonts w:ascii="Arial" w:hAnsi="Arial" w:cs="Arial"/>
          <w:sz w:val="20"/>
          <w:szCs w:val="20"/>
        </w:rPr>
      </w:pPr>
      <w:r>
        <w:rPr>
          <w:rFonts w:ascii="Arial" w:hAnsi="Arial" w:cs="Arial"/>
          <w:sz w:val="20"/>
          <w:szCs w:val="20"/>
        </w:rPr>
        <w:t>Table 2</w:t>
      </w:r>
      <w:r w:rsidR="00456CB7">
        <w:rPr>
          <w:rFonts w:ascii="Arial" w:hAnsi="Arial" w:cs="Arial"/>
          <w:sz w:val="20"/>
          <w:szCs w:val="20"/>
        </w:rPr>
        <w:t>: Hypotheti</w:t>
      </w:r>
      <w:r w:rsidR="00257BE8">
        <w:rPr>
          <w:rFonts w:ascii="Arial" w:hAnsi="Arial" w:cs="Arial"/>
          <w:sz w:val="20"/>
          <w:szCs w:val="20"/>
        </w:rPr>
        <w:t>cal data</w:t>
      </w:r>
    </w:p>
    <w:p w:rsidR="00456CB7" w:rsidRDefault="00456CB7" w:rsidP="00456CB7">
      <w:pPr>
        <w:pStyle w:val="ListParagraph"/>
        <w:ind w:left="0"/>
        <w:jc w:val="center"/>
        <w:rPr>
          <w:rFonts w:ascii="Arial" w:hAnsi="Arial" w:cs="Arial"/>
          <w:sz w:val="20"/>
          <w:szCs w:val="20"/>
        </w:rPr>
      </w:pPr>
    </w:p>
    <w:p w:rsidR="00456CB7" w:rsidRDefault="00257BE8" w:rsidP="00257BE8">
      <w:pPr>
        <w:pStyle w:val="ListParagraph"/>
        <w:ind w:left="0"/>
        <w:rPr>
          <w:rFonts w:ascii="Arial" w:hAnsi="Arial" w:cs="Arial"/>
          <w:sz w:val="20"/>
          <w:szCs w:val="20"/>
        </w:rPr>
      </w:pPr>
      <w:r>
        <w:rPr>
          <w:rFonts w:ascii="Arial" w:hAnsi="Arial" w:cs="Arial"/>
          <w:sz w:val="20"/>
          <w:szCs w:val="20"/>
        </w:rPr>
        <w:lastRenderedPageBreak/>
        <w:t xml:space="preserve">This subject’s responses seem strange. However, even he is not necessarily irrational in the sense of Cox’s theorem, just idiosyncratic. His answers can be justified </w:t>
      </w:r>
      <w:r w:rsidR="00456CB7">
        <w:rPr>
          <w:rFonts w:ascii="Arial" w:hAnsi="Arial" w:cs="Arial"/>
          <w:sz w:val="20"/>
          <w:szCs w:val="20"/>
        </w:rPr>
        <w:t>n terms of the following probabilistic model. Let λ be the proposition “All</w:t>
      </w:r>
      <w:r>
        <w:rPr>
          <w:rFonts w:ascii="Arial" w:hAnsi="Arial" w:cs="Arial"/>
          <w:sz w:val="20"/>
          <w:szCs w:val="20"/>
        </w:rPr>
        <w:t xml:space="preserve"> priests are male</w:t>
      </w:r>
      <w:r w:rsidR="00456CB7">
        <w:rPr>
          <w:rFonts w:ascii="Arial" w:hAnsi="Arial" w:cs="Arial"/>
          <w:sz w:val="20"/>
          <w:szCs w:val="20"/>
        </w:rPr>
        <w:t xml:space="preserve">”. For </w:t>
      </w:r>
      <w:r w:rsidR="00020E08" w:rsidRPr="00020E08">
        <w:rPr>
          <w:rFonts w:ascii="Arial" w:hAnsi="Arial" w:cs="Arial"/>
          <w:i/>
          <w:sz w:val="20"/>
          <w:szCs w:val="20"/>
        </w:rPr>
        <w:t>k</w:t>
      </w:r>
      <w:r w:rsidR="00456CB7">
        <w:rPr>
          <w:rFonts w:ascii="Arial" w:hAnsi="Arial" w:cs="Arial"/>
          <w:sz w:val="20"/>
          <w:szCs w:val="20"/>
        </w:rPr>
        <w:t>=0</w:t>
      </w:r>
      <w:proofErr w:type="gramStart"/>
      <w:r w:rsidR="00456CB7">
        <w:rPr>
          <w:rFonts w:ascii="Arial" w:hAnsi="Arial" w:cs="Arial"/>
          <w:sz w:val="20"/>
          <w:szCs w:val="20"/>
        </w:rPr>
        <w:t>,1,2</w:t>
      </w:r>
      <w:proofErr w:type="gramEnd"/>
      <w:r w:rsidR="00456CB7">
        <w:rPr>
          <w:rFonts w:ascii="Arial" w:hAnsi="Arial" w:cs="Arial"/>
          <w:sz w:val="20"/>
          <w:szCs w:val="20"/>
        </w:rPr>
        <w:t xml:space="preserve"> let  </w:t>
      </w:r>
      <w:proofErr w:type="spellStart"/>
      <w:r w:rsidR="00020E08">
        <w:rPr>
          <w:rFonts w:ascii="Arial" w:hAnsi="Arial" w:cs="Arial"/>
          <w:sz w:val="20"/>
          <w:szCs w:val="20"/>
        </w:rPr>
        <w:t>Φ</w:t>
      </w:r>
      <w:r w:rsidR="00020E08">
        <w:rPr>
          <w:rFonts w:ascii="Arial" w:hAnsi="Arial" w:cs="Arial"/>
          <w:sz w:val="20"/>
          <w:szCs w:val="20"/>
          <w:vertAlign w:val="subscript"/>
        </w:rPr>
        <w:t>k</w:t>
      </w:r>
      <w:proofErr w:type="spellEnd"/>
      <w:r w:rsidR="00020E08">
        <w:rPr>
          <w:rFonts w:ascii="Arial" w:hAnsi="Arial" w:cs="Arial"/>
          <w:sz w:val="20"/>
          <w:szCs w:val="20"/>
          <w:vertAlign w:val="subscript"/>
        </w:rPr>
        <w:t xml:space="preserve"> </w:t>
      </w:r>
      <w:r w:rsidR="00020E08">
        <w:rPr>
          <w:rFonts w:ascii="Arial" w:hAnsi="Arial" w:cs="Arial"/>
          <w:sz w:val="20"/>
          <w:szCs w:val="20"/>
        </w:rPr>
        <w:t xml:space="preserve">be the proposition, “The experimenter will show me </w:t>
      </w:r>
      <w:r>
        <w:rPr>
          <w:rFonts w:ascii="Arial" w:hAnsi="Arial" w:cs="Arial"/>
          <w:sz w:val="20"/>
          <w:szCs w:val="20"/>
        </w:rPr>
        <w:t xml:space="preserve">exactly </w:t>
      </w:r>
      <w:r w:rsidRPr="00257BE8">
        <w:rPr>
          <w:rFonts w:ascii="Arial" w:hAnsi="Arial" w:cs="Arial"/>
          <w:i/>
          <w:sz w:val="20"/>
          <w:szCs w:val="20"/>
        </w:rPr>
        <w:t>k</w:t>
      </w:r>
      <w:r>
        <w:rPr>
          <w:rFonts w:ascii="Arial" w:hAnsi="Arial" w:cs="Arial"/>
          <w:sz w:val="20"/>
          <w:szCs w:val="20"/>
        </w:rPr>
        <w:t xml:space="preserve"> photos</w:t>
      </w:r>
      <w:r w:rsidR="00020E08">
        <w:rPr>
          <w:rFonts w:ascii="Arial" w:hAnsi="Arial" w:cs="Arial"/>
          <w:sz w:val="20"/>
          <w:szCs w:val="20"/>
        </w:rPr>
        <w:t>,” and let Φ</w:t>
      </w:r>
      <w:r w:rsidR="00020E08">
        <w:rPr>
          <w:rFonts w:ascii="Arial" w:hAnsi="Arial" w:cs="Arial"/>
          <w:sz w:val="20"/>
          <w:szCs w:val="20"/>
          <w:vertAlign w:val="subscript"/>
        </w:rPr>
        <w:t xml:space="preserve">&gt;2 </w:t>
      </w:r>
      <w:r w:rsidR="00020E08">
        <w:rPr>
          <w:rFonts w:ascii="Arial" w:hAnsi="Arial" w:cs="Arial"/>
          <w:sz w:val="20"/>
          <w:szCs w:val="20"/>
        </w:rPr>
        <w:t>be the proposition “The experimenter will show me more than 2</w:t>
      </w:r>
      <w:r>
        <w:rPr>
          <w:rFonts w:ascii="Arial" w:hAnsi="Arial" w:cs="Arial"/>
          <w:sz w:val="20"/>
          <w:szCs w:val="20"/>
        </w:rPr>
        <w:t xml:space="preserve"> photos</w:t>
      </w:r>
      <w:r w:rsidR="00020E08">
        <w:rPr>
          <w:rFonts w:ascii="Arial" w:hAnsi="Arial" w:cs="Arial"/>
          <w:sz w:val="20"/>
          <w:szCs w:val="20"/>
        </w:rPr>
        <w:t xml:space="preserve">.”  </w:t>
      </w:r>
      <w:r w:rsidR="007A444D">
        <w:rPr>
          <w:rFonts w:ascii="Arial" w:hAnsi="Arial" w:cs="Arial"/>
          <w:sz w:val="20"/>
          <w:szCs w:val="20"/>
        </w:rPr>
        <w:t>Note that after seeing 1</w:t>
      </w:r>
      <w:r>
        <w:rPr>
          <w:rFonts w:ascii="Arial" w:hAnsi="Arial" w:cs="Arial"/>
          <w:sz w:val="20"/>
          <w:szCs w:val="20"/>
        </w:rPr>
        <w:t xml:space="preserve"> photo</w:t>
      </w:r>
      <w:r w:rsidR="007A444D">
        <w:rPr>
          <w:rFonts w:ascii="Arial" w:hAnsi="Arial" w:cs="Arial"/>
          <w:sz w:val="20"/>
          <w:szCs w:val="20"/>
        </w:rPr>
        <w:t xml:space="preserve">, the subject can rule out </w:t>
      </w:r>
      <w:proofErr w:type="gramStart"/>
      <w:r w:rsidR="007A444D">
        <w:rPr>
          <w:rFonts w:ascii="Arial" w:hAnsi="Arial" w:cs="Arial"/>
          <w:sz w:val="20"/>
          <w:szCs w:val="20"/>
        </w:rPr>
        <w:t>Φ</w:t>
      </w:r>
      <w:r w:rsidR="007A444D">
        <w:rPr>
          <w:rFonts w:ascii="Arial" w:hAnsi="Arial" w:cs="Arial"/>
          <w:sz w:val="20"/>
          <w:szCs w:val="20"/>
          <w:vertAlign w:val="subscript"/>
        </w:rPr>
        <w:t xml:space="preserve">0 </w:t>
      </w:r>
      <w:r w:rsidR="007A444D">
        <w:rPr>
          <w:rFonts w:ascii="Arial" w:hAnsi="Arial" w:cs="Arial"/>
          <w:sz w:val="20"/>
          <w:szCs w:val="20"/>
        </w:rPr>
        <w:t>,</w:t>
      </w:r>
      <w:proofErr w:type="gramEnd"/>
      <w:r w:rsidR="007A444D">
        <w:rPr>
          <w:rFonts w:ascii="Arial" w:hAnsi="Arial" w:cs="Arial"/>
          <w:sz w:val="20"/>
          <w:szCs w:val="20"/>
        </w:rPr>
        <w:t xml:space="preserve"> but the other options are possible, and similarly at the other values of </w:t>
      </w:r>
      <w:r w:rsidR="007A444D" w:rsidRPr="007A444D">
        <w:rPr>
          <w:rFonts w:ascii="Arial" w:hAnsi="Arial" w:cs="Arial"/>
          <w:i/>
          <w:sz w:val="20"/>
          <w:szCs w:val="20"/>
        </w:rPr>
        <w:t>k</w:t>
      </w:r>
      <w:r w:rsidR="007A444D">
        <w:rPr>
          <w:rFonts w:ascii="Arial" w:hAnsi="Arial" w:cs="Arial"/>
          <w:sz w:val="20"/>
          <w:szCs w:val="20"/>
        </w:rPr>
        <w:t>.</w:t>
      </w:r>
      <w:r w:rsidR="00214CC0">
        <w:rPr>
          <w:rFonts w:ascii="Arial" w:hAnsi="Arial" w:cs="Arial"/>
          <w:sz w:val="20"/>
          <w:szCs w:val="20"/>
        </w:rPr>
        <w:t xml:space="preserve"> </w:t>
      </w:r>
      <w:r w:rsidR="00020E08">
        <w:rPr>
          <w:rFonts w:ascii="Arial" w:hAnsi="Arial" w:cs="Arial"/>
          <w:sz w:val="20"/>
          <w:szCs w:val="20"/>
        </w:rPr>
        <w:t xml:space="preserve">The subjects’ responses can then be </w:t>
      </w:r>
      <w:r w:rsidR="00214CC0">
        <w:rPr>
          <w:rFonts w:ascii="Arial" w:hAnsi="Arial" w:cs="Arial"/>
          <w:sz w:val="20"/>
          <w:szCs w:val="20"/>
        </w:rPr>
        <w:t>‘”</w:t>
      </w:r>
      <w:r w:rsidR="00020E08">
        <w:rPr>
          <w:rFonts w:ascii="Arial" w:hAnsi="Arial" w:cs="Arial"/>
          <w:sz w:val="20"/>
          <w:szCs w:val="20"/>
        </w:rPr>
        <w:t>explained</w:t>
      </w:r>
      <w:r w:rsidR="00214CC0">
        <w:rPr>
          <w:rFonts w:ascii="Arial" w:hAnsi="Arial" w:cs="Arial"/>
          <w:sz w:val="20"/>
          <w:szCs w:val="20"/>
        </w:rPr>
        <w:t>”</w:t>
      </w:r>
      <w:r w:rsidR="00020E08">
        <w:rPr>
          <w:rFonts w:ascii="Arial" w:hAnsi="Arial" w:cs="Arial"/>
          <w:sz w:val="20"/>
          <w:szCs w:val="20"/>
        </w:rPr>
        <w:t xml:space="preserve"> by positing the following priors and likelihoods and applying </w:t>
      </w:r>
      <w:proofErr w:type="spellStart"/>
      <w:r w:rsidR="00020E08">
        <w:rPr>
          <w:rFonts w:ascii="Arial" w:hAnsi="Arial" w:cs="Arial"/>
          <w:sz w:val="20"/>
          <w:szCs w:val="20"/>
        </w:rPr>
        <w:t>Bayes</w:t>
      </w:r>
      <w:proofErr w:type="spellEnd"/>
      <w:r w:rsidR="00020E08">
        <w:rPr>
          <w:rFonts w:ascii="Arial" w:hAnsi="Arial" w:cs="Arial"/>
          <w:sz w:val="20"/>
          <w:szCs w:val="20"/>
        </w:rPr>
        <w:t>’ law:</w:t>
      </w:r>
    </w:p>
    <w:tbl>
      <w:tblPr>
        <w:tblStyle w:val="TableGrid"/>
        <w:tblW w:w="0" w:type="auto"/>
        <w:tblLook w:val="04A0"/>
      </w:tblPr>
      <w:tblGrid>
        <w:gridCol w:w="884"/>
        <w:gridCol w:w="583"/>
        <w:gridCol w:w="867"/>
        <w:gridCol w:w="984"/>
        <w:gridCol w:w="867"/>
        <w:gridCol w:w="984"/>
        <w:gridCol w:w="867"/>
        <w:gridCol w:w="984"/>
        <w:gridCol w:w="943"/>
        <w:gridCol w:w="1060"/>
      </w:tblGrid>
      <w:tr w:rsidR="007A444D" w:rsidTr="007A444D">
        <w:tc>
          <w:tcPr>
            <w:tcW w:w="0" w:type="auto"/>
          </w:tcPr>
          <w:p w:rsidR="007A444D" w:rsidRDefault="007A444D" w:rsidP="00DA6919">
            <w:pPr>
              <w:rPr>
                <w:rFonts w:ascii="Arial" w:hAnsi="Arial" w:cs="Arial"/>
                <w:sz w:val="20"/>
                <w:szCs w:val="20"/>
              </w:rPr>
            </w:pPr>
            <w:r>
              <w:rPr>
                <w:rFonts w:ascii="Arial" w:hAnsi="Arial" w:cs="Arial"/>
                <w:sz w:val="20"/>
                <w:szCs w:val="20"/>
              </w:rPr>
              <w:t>Subject</w:t>
            </w:r>
          </w:p>
        </w:tc>
        <w:tc>
          <w:tcPr>
            <w:tcW w:w="0" w:type="auto"/>
          </w:tcPr>
          <w:p w:rsidR="007A444D" w:rsidRDefault="007A444D" w:rsidP="00DA6919">
            <w:pPr>
              <w:rPr>
                <w:rFonts w:ascii="Arial" w:hAnsi="Arial" w:cs="Arial"/>
                <w:sz w:val="20"/>
                <w:szCs w:val="20"/>
              </w:rPr>
            </w:pPr>
            <w:r>
              <w:rPr>
                <w:rFonts w:ascii="Arial" w:hAnsi="Arial" w:cs="Arial"/>
                <w:sz w:val="20"/>
                <w:szCs w:val="20"/>
              </w:rPr>
              <w:t>P(λ)</w:t>
            </w:r>
          </w:p>
        </w:tc>
        <w:tc>
          <w:tcPr>
            <w:tcW w:w="0" w:type="auto"/>
          </w:tcPr>
          <w:p w:rsidR="007A444D" w:rsidRDefault="007A444D" w:rsidP="00DA6919">
            <w:pPr>
              <w:rPr>
                <w:rFonts w:ascii="Arial" w:hAnsi="Arial" w:cs="Arial"/>
                <w:sz w:val="20"/>
                <w:szCs w:val="20"/>
              </w:rPr>
            </w:pPr>
            <w:r>
              <w:rPr>
                <w:rFonts w:ascii="Arial" w:hAnsi="Arial" w:cs="Arial"/>
                <w:sz w:val="20"/>
                <w:szCs w:val="20"/>
              </w:rPr>
              <w:t>P(Φ</w:t>
            </w:r>
            <w:r>
              <w:rPr>
                <w:rFonts w:ascii="Arial" w:hAnsi="Arial" w:cs="Arial"/>
                <w:sz w:val="20"/>
                <w:szCs w:val="20"/>
                <w:vertAlign w:val="subscript"/>
              </w:rPr>
              <w:t>0</w:t>
            </w:r>
            <w:r>
              <w:rPr>
                <w:rFonts w:ascii="Arial" w:hAnsi="Arial" w:cs="Arial"/>
                <w:sz w:val="20"/>
                <w:szCs w:val="20"/>
              </w:rPr>
              <w:t>|λ)</w:t>
            </w:r>
          </w:p>
        </w:tc>
        <w:tc>
          <w:tcPr>
            <w:tcW w:w="0" w:type="auto"/>
          </w:tcPr>
          <w:p w:rsidR="007A444D" w:rsidRDefault="007A444D" w:rsidP="00DA6919">
            <w:pPr>
              <w:rPr>
                <w:rFonts w:ascii="Arial" w:hAnsi="Arial" w:cs="Arial"/>
                <w:sz w:val="20"/>
                <w:szCs w:val="20"/>
              </w:rPr>
            </w:pPr>
            <w:r>
              <w:rPr>
                <w:rFonts w:ascii="Arial" w:hAnsi="Arial" w:cs="Arial"/>
                <w:sz w:val="20"/>
                <w:szCs w:val="20"/>
              </w:rPr>
              <w:t>P(Φ</w:t>
            </w:r>
            <w:r>
              <w:rPr>
                <w:rFonts w:ascii="Arial" w:hAnsi="Arial" w:cs="Arial"/>
                <w:sz w:val="20"/>
                <w:szCs w:val="20"/>
                <w:vertAlign w:val="subscript"/>
              </w:rPr>
              <w:t>0</w:t>
            </w:r>
            <w:r>
              <w:rPr>
                <w:rFonts w:ascii="Arial" w:hAnsi="Arial" w:cs="Arial"/>
                <w:sz w:val="20"/>
                <w:szCs w:val="20"/>
              </w:rPr>
              <w:t>|~λ)</w:t>
            </w:r>
          </w:p>
        </w:tc>
        <w:tc>
          <w:tcPr>
            <w:tcW w:w="0" w:type="auto"/>
          </w:tcPr>
          <w:p w:rsidR="007A444D" w:rsidRDefault="007A444D" w:rsidP="00DA6919">
            <w:pPr>
              <w:rPr>
                <w:rFonts w:ascii="Arial" w:hAnsi="Arial" w:cs="Arial"/>
                <w:sz w:val="20"/>
                <w:szCs w:val="20"/>
              </w:rPr>
            </w:pPr>
            <w:r>
              <w:rPr>
                <w:rFonts w:ascii="Arial" w:hAnsi="Arial" w:cs="Arial"/>
                <w:sz w:val="20"/>
                <w:szCs w:val="20"/>
              </w:rPr>
              <w:t>P(Φ</w:t>
            </w:r>
            <w:r>
              <w:rPr>
                <w:rFonts w:ascii="Arial" w:hAnsi="Arial" w:cs="Arial"/>
                <w:sz w:val="20"/>
                <w:szCs w:val="20"/>
                <w:vertAlign w:val="subscript"/>
              </w:rPr>
              <w:t>1</w:t>
            </w:r>
            <w:r>
              <w:rPr>
                <w:rFonts w:ascii="Arial" w:hAnsi="Arial" w:cs="Arial"/>
                <w:sz w:val="20"/>
                <w:szCs w:val="20"/>
              </w:rPr>
              <w:t>|λ)</w:t>
            </w:r>
          </w:p>
        </w:tc>
        <w:tc>
          <w:tcPr>
            <w:tcW w:w="0" w:type="auto"/>
          </w:tcPr>
          <w:p w:rsidR="007A444D" w:rsidRDefault="007A444D" w:rsidP="00DA6919">
            <w:pPr>
              <w:rPr>
                <w:rFonts w:ascii="Arial" w:hAnsi="Arial" w:cs="Arial"/>
                <w:sz w:val="20"/>
                <w:szCs w:val="20"/>
              </w:rPr>
            </w:pPr>
            <w:r>
              <w:rPr>
                <w:rFonts w:ascii="Arial" w:hAnsi="Arial" w:cs="Arial"/>
                <w:sz w:val="20"/>
                <w:szCs w:val="20"/>
              </w:rPr>
              <w:t>P(Φ</w:t>
            </w:r>
            <w:r>
              <w:rPr>
                <w:rFonts w:ascii="Arial" w:hAnsi="Arial" w:cs="Arial"/>
                <w:sz w:val="20"/>
                <w:szCs w:val="20"/>
                <w:vertAlign w:val="subscript"/>
              </w:rPr>
              <w:t>1</w:t>
            </w:r>
            <w:r>
              <w:rPr>
                <w:rFonts w:ascii="Arial" w:hAnsi="Arial" w:cs="Arial"/>
                <w:sz w:val="20"/>
                <w:szCs w:val="20"/>
              </w:rPr>
              <w:t>|~λ)</w:t>
            </w:r>
          </w:p>
        </w:tc>
        <w:tc>
          <w:tcPr>
            <w:tcW w:w="0" w:type="auto"/>
          </w:tcPr>
          <w:p w:rsidR="007A444D" w:rsidRDefault="007A444D" w:rsidP="00DA6919">
            <w:pPr>
              <w:rPr>
                <w:rFonts w:ascii="Arial" w:hAnsi="Arial" w:cs="Arial"/>
                <w:sz w:val="20"/>
                <w:szCs w:val="20"/>
              </w:rPr>
            </w:pPr>
            <w:r>
              <w:rPr>
                <w:rFonts w:ascii="Arial" w:hAnsi="Arial" w:cs="Arial"/>
                <w:sz w:val="20"/>
                <w:szCs w:val="20"/>
              </w:rPr>
              <w:t>P(Φ</w:t>
            </w:r>
            <w:r>
              <w:rPr>
                <w:rFonts w:ascii="Arial" w:hAnsi="Arial" w:cs="Arial"/>
                <w:sz w:val="20"/>
                <w:szCs w:val="20"/>
                <w:vertAlign w:val="subscript"/>
              </w:rPr>
              <w:t>2</w:t>
            </w:r>
            <w:r>
              <w:rPr>
                <w:rFonts w:ascii="Arial" w:hAnsi="Arial" w:cs="Arial"/>
                <w:sz w:val="20"/>
                <w:szCs w:val="20"/>
              </w:rPr>
              <w:t>|λ)</w:t>
            </w:r>
          </w:p>
        </w:tc>
        <w:tc>
          <w:tcPr>
            <w:tcW w:w="0" w:type="auto"/>
          </w:tcPr>
          <w:p w:rsidR="007A444D" w:rsidRDefault="007A444D" w:rsidP="00DA6919">
            <w:pPr>
              <w:rPr>
                <w:rFonts w:ascii="Arial" w:hAnsi="Arial" w:cs="Arial"/>
                <w:sz w:val="20"/>
                <w:szCs w:val="20"/>
              </w:rPr>
            </w:pPr>
            <w:r>
              <w:rPr>
                <w:rFonts w:ascii="Arial" w:hAnsi="Arial" w:cs="Arial"/>
                <w:sz w:val="20"/>
                <w:szCs w:val="20"/>
              </w:rPr>
              <w:t>P(Φ</w:t>
            </w:r>
            <w:r>
              <w:rPr>
                <w:rFonts w:ascii="Arial" w:hAnsi="Arial" w:cs="Arial"/>
                <w:sz w:val="20"/>
                <w:szCs w:val="20"/>
                <w:vertAlign w:val="subscript"/>
              </w:rPr>
              <w:t>2</w:t>
            </w:r>
            <w:r>
              <w:rPr>
                <w:rFonts w:ascii="Arial" w:hAnsi="Arial" w:cs="Arial"/>
                <w:sz w:val="20"/>
                <w:szCs w:val="20"/>
              </w:rPr>
              <w:t>|~λ)</w:t>
            </w:r>
          </w:p>
        </w:tc>
        <w:tc>
          <w:tcPr>
            <w:tcW w:w="0" w:type="auto"/>
          </w:tcPr>
          <w:p w:rsidR="007A444D" w:rsidRDefault="007A444D" w:rsidP="00DA6919">
            <w:pPr>
              <w:rPr>
                <w:rFonts w:ascii="Arial" w:hAnsi="Arial" w:cs="Arial"/>
                <w:sz w:val="20"/>
                <w:szCs w:val="20"/>
              </w:rPr>
            </w:pPr>
            <w:r>
              <w:rPr>
                <w:rFonts w:ascii="Arial" w:hAnsi="Arial" w:cs="Arial"/>
                <w:sz w:val="20"/>
                <w:szCs w:val="20"/>
              </w:rPr>
              <w:t>P(Φ</w:t>
            </w:r>
            <w:r>
              <w:rPr>
                <w:rFonts w:ascii="Arial" w:hAnsi="Arial" w:cs="Arial"/>
                <w:sz w:val="20"/>
                <w:szCs w:val="20"/>
                <w:vertAlign w:val="subscript"/>
              </w:rPr>
              <w:t>&gt;2</w:t>
            </w:r>
            <w:r>
              <w:rPr>
                <w:rFonts w:ascii="Arial" w:hAnsi="Arial" w:cs="Arial"/>
                <w:sz w:val="20"/>
                <w:szCs w:val="20"/>
              </w:rPr>
              <w:t>|λ)</w:t>
            </w:r>
          </w:p>
        </w:tc>
        <w:tc>
          <w:tcPr>
            <w:tcW w:w="0" w:type="auto"/>
          </w:tcPr>
          <w:p w:rsidR="007A444D" w:rsidRDefault="007A444D" w:rsidP="00DA6919">
            <w:pPr>
              <w:rPr>
                <w:rFonts w:ascii="Arial" w:hAnsi="Arial" w:cs="Arial"/>
                <w:sz w:val="20"/>
                <w:szCs w:val="20"/>
              </w:rPr>
            </w:pPr>
            <w:r>
              <w:rPr>
                <w:rFonts w:ascii="Arial" w:hAnsi="Arial" w:cs="Arial"/>
                <w:sz w:val="20"/>
                <w:szCs w:val="20"/>
              </w:rPr>
              <w:t>P(Φ</w:t>
            </w:r>
            <w:r>
              <w:rPr>
                <w:rFonts w:ascii="Arial" w:hAnsi="Arial" w:cs="Arial"/>
                <w:sz w:val="20"/>
                <w:szCs w:val="20"/>
                <w:vertAlign w:val="subscript"/>
              </w:rPr>
              <w:t>&gt;2</w:t>
            </w:r>
            <w:r>
              <w:rPr>
                <w:rFonts w:ascii="Arial" w:hAnsi="Arial" w:cs="Arial"/>
                <w:sz w:val="20"/>
                <w:szCs w:val="20"/>
              </w:rPr>
              <w:t>|~λ)</w:t>
            </w:r>
          </w:p>
        </w:tc>
      </w:tr>
      <w:tr w:rsidR="007A444D" w:rsidTr="007A444D">
        <w:tc>
          <w:tcPr>
            <w:tcW w:w="0" w:type="auto"/>
          </w:tcPr>
          <w:p w:rsidR="007A444D" w:rsidRDefault="007A444D" w:rsidP="00DA6919">
            <w:pPr>
              <w:rPr>
                <w:rFonts w:ascii="Arial" w:hAnsi="Arial" w:cs="Arial"/>
                <w:sz w:val="20"/>
                <w:szCs w:val="20"/>
              </w:rPr>
            </w:pPr>
            <w:r>
              <w:rPr>
                <w:rFonts w:ascii="Arial" w:hAnsi="Arial" w:cs="Arial"/>
                <w:sz w:val="20"/>
                <w:szCs w:val="20"/>
              </w:rPr>
              <w:t>1</w:t>
            </w:r>
          </w:p>
        </w:tc>
        <w:tc>
          <w:tcPr>
            <w:tcW w:w="0" w:type="auto"/>
          </w:tcPr>
          <w:p w:rsidR="007A444D" w:rsidRDefault="007A444D" w:rsidP="00DA6919">
            <w:pPr>
              <w:rPr>
                <w:rFonts w:ascii="Arial" w:hAnsi="Arial" w:cs="Arial"/>
                <w:sz w:val="20"/>
                <w:szCs w:val="20"/>
              </w:rPr>
            </w:pPr>
            <w:r>
              <w:rPr>
                <w:rFonts w:ascii="Arial" w:hAnsi="Arial" w:cs="Arial"/>
                <w:sz w:val="20"/>
                <w:szCs w:val="20"/>
              </w:rPr>
              <w:t>0.1</w:t>
            </w:r>
          </w:p>
        </w:tc>
        <w:tc>
          <w:tcPr>
            <w:tcW w:w="0" w:type="auto"/>
          </w:tcPr>
          <w:p w:rsidR="007A444D" w:rsidRDefault="007A444D" w:rsidP="00DA6919">
            <w:pPr>
              <w:rPr>
                <w:rFonts w:ascii="Arial" w:hAnsi="Arial" w:cs="Arial"/>
                <w:sz w:val="20"/>
                <w:szCs w:val="20"/>
              </w:rPr>
            </w:pPr>
            <w:r>
              <w:rPr>
                <w:rFonts w:ascii="Arial" w:hAnsi="Arial" w:cs="Arial"/>
                <w:sz w:val="20"/>
                <w:szCs w:val="20"/>
              </w:rPr>
              <w:t>0</w:t>
            </w:r>
          </w:p>
        </w:tc>
        <w:tc>
          <w:tcPr>
            <w:tcW w:w="0" w:type="auto"/>
          </w:tcPr>
          <w:p w:rsidR="007A444D" w:rsidRDefault="007A444D" w:rsidP="00DA6919">
            <w:pPr>
              <w:rPr>
                <w:rFonts w:ascii="Arial" w:hAnsi="Arial" w:cs="Arial"/>
                <w:sz w:val="20"/>
                <w:szCs w:val="20"/>
              </w:rPr>
            </w:pPr>
            <w:r>
              <w:rPr>
                <w:rFonts w:ascii="Arial" w:hAnsi="Arial" w:cs="Arial"/>
                <w:sz w:val="20"/>
                <w:szCs w:val="20"/>
              </w:rPr>
              <w:t>0</w:t>
            </w:r>
          </w:p>
        </w:tc>
        <w:tc>
          <w:tcPr>
            <w:tcW w:w="0" w:type="auto"/>
          </w:tcPr>
          <w:p w:rsidR="007A444D" w:rsidRDefault="007A444D" w:rsidP="00DA6919">
            <w:pPr>
              <w:rPr>
                <w:rFonts w:ascii="Arial" w:hAnsi="Arial" w:cs="Arial"/>
                <w:sz w:val="20"/>
                <w:szCs w:val="20"/>
              </w:rPr>
            </w:pPr>
            <w:r>
              <w:rPr>
                <w:rFonts w:ascii="Arial" w:hAnsi="Arial" w:cs="Arial"/>
                <w:sz w:val="20"/>
                <w:szCs w:val="20"/>
              </w:rPr>
              <w:t>0</w:t>
            </w:r>
          </w:p>
        </w:tc>
        <w:tc>
          <w:tcPr>
            <w:tcW w:w="0" w:type="auto"/>
          </w:tcPr>
          <w:p w:rsidR="007A444D" w:rsidRDefault="007A444D" w:rsidP="00DA6919">
            <w:pPr>
              <w:rPr>
                <w:rFonts w:ascii="Arial" w:hAnsi="Arial" w:cs="Arial"/>
                <w:sz w:val="20"/>
                <w:szCs w:val="20"/>
              </w:rPr>
            </w:pPr>
            <w:r>
              <w:rPr>
                <w:rFonts w:ascii="Arial" w:hAnsi="Arial" w:cs="Arial"/>
                <w:sz w:val="20"/>
                <w:szCs w:val="20"/>
              </w:rPr>
              <w:t>0</w:t>
            </w:r>
          </w:p>
        </w:tc>
        <w:tc>
          <w:tcPr>
            <w:tcW w:w="0" w:type="auto"/>
          </w:tcPr>
          <w:p w:rsidR="007A444D" w:rsidRDefault="00BD72E5" w:rsidP="00DA6919">
            <w:pPr>
              <w:rPr>
                <w:rFonts w:ascii="Arial" w:hAnsi="Arial" w:cs="Arial"/>
                <w:sz w:val="20"/>
                <w:szCs w:val="20"/>
              </w:rPr>
            </w:pPr>
            <w:r>
              <w:rPr>
                <w:rFonts w:ascii="Arial" w:hAnsi="Arial" w:cs="Arial"/>
                <w:sz w:val="20"/>
                <w:szCs w:val="20"/>
              </w:rPr>
              <w:t>0</w:t>
            </w:r>
          </w:p>
        </w:tc>
        <w:tc>
          <w:tcPr>
            <w:tcW w:w="0" w:type="auto"/>
          </w:tcPr>
          <w:p w:rsidR="007A444D" w:rsidRDefault="00BD72E5" w:rsidP="00DA6919">
            <w:pPr>
              <w:rPr>
                <w:rFonts w:ascii="Arial" w:hAnsi="Arial" w:cs="Arial"/>
                <w:sz w:val="20"/>
                <w:szCs w:val="20"/>
              </w:rPr>
            </w:pPr>
            <w:r>
              <w:rPr>
                <w:rFonts w:ascii="Arial" w:hAnsi="Arial" w:cs="Arial"/>
                <w:sz w:val="20"/>
                <w:szCs w:val="20"/>
              </w:rPr>
              <w:t>0.9877</w:t>
            </w:r>
          </w:p>
        </w:tc>
        <w:tc>
          <w:tcPr>
            <w:tcW w:w="0" w:type="auto"/>
          </w:tcPr>
          <w:p w:rsidR="007A444D" w:rsidRDefault="00BD72E5" w:rsidP="00DA6919">
            <w:pPr>
              <w:rPr>
                <w:rFonts w:ascii="Arial" w:hAnsi="Arial" w:cs="Arial"/>
                <w:sz w:val="20"/>
                <w:szCs w:val="20"/>
              </w:rPr>
            </w:pPr>
            <w:r>
              <w:rPr>
                <w:rFonts w:ascii="Arial" w:hAnsi="Arial" w:cs="Arial"/>
                <w:sz w:val="20"/>
                <w:szCs w:val="20"/>
              </w:rPr>
              <w:t>1</w:t>
            </w:r>
          </w:p>
        </w:tc>
        <w:tc>
          <w:tcPr>
            <w:tcW w:w="0" w:type="auto"/>
          </w:tcPr>
          <w:p w:rsidR="007A444D" w:rsidRDefault="00BD72E5" w:rsidP="00DA6919">
            <w:pPr>
              <w:rPr>
                <w:rFonts w:ascii="Arial" w:hAnsi="Arial" w:cs="Arial"/>
                <w:sz w:val="20"/>
                <w:szCs w:val="20"/>
              </w:rPr>
            </w:pPr>
            <w:r>
              <w:rPr>
                <w:rFonts w:ascii="Arial" w:hAnsi="Arial" w:cs="Arial"/>
                <w:sz w:val="20"/>
                <w:szCs w:val="20"/>
              </w:rPr>
              <w:t>0.0123</w:t>
            </w:r>
          </w:p>
        </w:tc>
      </w:tr>
      <w:tr w:rsidR="007A444D" w:rsidTr="007A444D">
        <w:tc>
          <w:tcPr>
            <w:tcW w:w="0" w:type="auto"/>
          </w:tcPr>
          <w:p w:rsidR="007A444D" w:rsidRDefault="007A444D" w:rsidP="00DA6919">
            <w:pPr>
              <w:rPr>
                <w:rFonts w:ascii="Arial" w:hAnsi="Arial" w:cs="Arial"/>
                <w:sz w:val="20"/>
                <w:szCs w:val="20"/>
              </w:rPr>
            </w:pPr>
            <w:r>
              <w:rPr>
                <w:rFonts w:ascii="Arial" w:hAnsi="Arial" w:cs="Arial"/>
                <w:sz w:val="20"/>
                <w:szCs w:val="20"/>
              </w:rPr>
              <w:t>2</w:t>
            </w:r>
          </w:p>
        </w:tc>
        <w:tc>
          <w:tcPr>
            <w:tcW w:w="0" w:type="auto"/>
          </w:tcPr>
          <w:p w:rsidR="007A444D" w:rsidRDefault="007A444D" w:rsidP="00DA6919">
            <w:pPr>
              <w:rPr>
                <w:rFonts w:ascii="Arial" w:hAnsi="Arial" w:cs="Arial"/>
                <w:sz w:val="20"/>
                <w:szCs w:val="20"/>
              </w:rPr>
            </w:pPr>
            <w:r>
              <w:rPr>
                <w:rFonts w:ascii="Arial" w:hAnsi="Arial" w:cs="Arial"/>
                <w:sz w:val="20"/>
                <w:szCs w:val="20"/>
              </w:rPr>
              <w:t>0.1</w:t>
            </w:r>
          </w:p>
        </w:tc>
        <w:tc>
          <w:tcPr>
            <w:tcW w:w="0" w:type="auto"/>
          </w:tcPr>
          <w:p w:rsidR="007A444D" w:rsidRDefault="00BD72E5" w:rsidP="00DA6919">
            <w:pPr>
              <w:rPr>
                <w:rFonts w:ascii="Arial" w:hAnsi="Arial" w:cs="Arial"/>
                <w:sz w:val="20"/>
                <w:szCs w:val="20"/>
              </w:rPr>
            </w:pPr>
            <w:r>
              <w:rPr>
                <w:rFonts w:ascii="Arial" w:hAnsi="Arial" w:cs="Arial"/>
                <w:sz w:val="20"/>
                <w:szCs w:val="20"/>
              </w:rPr>
              <w:t>0</w:t>
            </w:r>
          </w:p>
        </w:tc>
        <w:tc>
          <w:tcPr>
            <w:tcW w:w="0" w:type="auto"/>
          </w:tcPr>
          <w:p w:rsidR="007A444D" w:rsidRDefault="00BD72E5" w:rsidP="00DA6919">
            <w:pPr>
              <w:rPr>
                <w:rFonts w:ascii="Arial" w:hAnsi="Arial" w:cs="Arial"/>
                <w:sz w:val="20"/>
                <w:szCs w:val="20"/>
              </w:rPr>
            </w:pPr>
            <w:r>
              <w:rPr>
                <w:rFonts w:ascii="Arial" w:hAnsi="Arial" w:cs="Arial"/>
                <w:sz w:val="20"/>
                <w:szCs w:val="20"/>
              </w:rPr>
              <w:t>0.987</w:t>
            </w:r>
          </w:p>
        </w:tc>
        <w:tc>
          <w:tcPr>
            <w:tcW w:w="0" w:type="auto"/>
          </w:tcPr>
          <w:p w:rsidR="007A444D" w:rsidRDefault="00232049" w:rsidP="00DA6919">
            <w:pPr>
              <w:rPr>
                <w:rFonts w:ascii="Arial" w:hAnsi="Arial" w:cs="Arial"/>
                <w:sz w:val="20"/>
                <w:szCs w:val="20"/>
              </w:rPr>
            </w:pPr>
            <w:r>
              <w:rPr>
                <w:rFonts w:ascii="Arial" w:hAnsi="Arial" w:cs="Arial"/>
                <w:sz w:val="20"/>
                <w:szCs w:val="20"/>
              </w:rPr>
              <w:t>0</w:t>
            </w:r>
          </w:p>
        </w:tc>
        <w:tc>
          <w:tcPr>
            <w:tcW w:w="0" w:type="auto"/>
          </w:tcPr>
          <w:p w:rsidR="007A444D" w:rsidRDefault="00E503B2" w:rsidP="00DA6919">
            <w:pPr>
              <w:rPr>
                <w:rFonts w:ascii="Arial" w:hAnsi="Arial" w:cs="Arial"/>
                <w:sz w:val="20"/>
                <w:szCs w:val="20"/>
              </w:rPr>
            </w:pPr>
            <w:r>
              <w:rPr>
                <w:rFonts w:ascii="Arial" w:hAnsi="Arial" w:cs="Arial"/>
                <w:sz w:val="20"/>
                <w:szCs w:val="20"/>
              </w:rPr>
              <w:t>0</w:t>
            </w:r>
          </w:p>
        </w:tc>
        <w:tc>
          <w:tcPr>
            <w:tcW w:w="0" w:type="auto"/>
          </w:tcPr>
          <w:p w:rsidR="007A444D" w:rsidRDefault="00E503B2" w:rsidP="00DA6919">
            <w:pPr>
              <w:rPr>
                <w:rFonts w:ascii="Arial" w:hAnsi="Arial" w:cs="Arial"/>
                <w:sz w:val="20"/>
                <w:szCs w:val="20"/>
              </w:rPr>
            </w:pPr>
            <w:r>
              <w:rPr>
                <w:rFonts w:ascii="Arial" w:hAnsi="Arial" w:cs="Arial"/>
                <w:sz w:val="20"/>
                <w:szCs w:val="20"/>
              </w:rPr>
              <w:t>0.0987</w:t>
            </w:r>
          </w:p>
        </w:tc>
        <w:tc>
          <w:tcPr>
            <w:tcW w:w="0" w:type="auto"/>
          </w:tcPr>
          <w:p w:rsidR="007A444D" w:rsidRDefault="00E503B2" w:rsidP="00DA6919">
            <w:pPr>
              <w:rPr>
                <w:rFonts w:ascii="Arial" w:hAnsi="Arial" w:cs="Arial"/>
                <w:sz w:val="20"/>
                <w:szCs w:val="20"/>
              </w:rPr>
            </w:pPr>
            <w:r>
              <w:rPr>
                <w:rFonts w:ascii="Arial" w:hAnsi="Arial" w:cs="Arial"/>
                <w:sz w:val="20"/>
                <w:szCs w:val="20"/>
              </w:rPr>
              <w:t>0</w:t>
            </w:r>
          </w:p>
        </w:tc>
        <w:tc>
          <w:tcPr>
            <w:tcW w:w="0" w:type="auto"/>
          </w:tcPr>
          <w:p w:rsidR="007A444D" w:rsidRDefault="00E503B2" w:rsidP="00DA6919">
            <w:pPr>
              <w:rPr>
                <w:rFonts w:ascii="Arial" w:hAnsi="Arial" w:cs="Arial"/>
                <w:sz w:val="20"/>
                <w:szCs w:val="20"/>
              </w:rPr>
            </w:pPr>
            <w:r>
              <w:rPr>
                <w:rFonts w:ascii="Arial" w:hAnsi="Arial" w:cs="Arial"/>
                <w:sz w:val="20"/>
                <w:szCs w:val="20"/>
              </w:rPr>
              <w:t>0.0123</w:t>
            </w:r>
          </w:p>
        </w:tc>
        <w:tc>
          <w:tcPr>
            <w:tcW w:w="0" w:type="auto"/>
          </w:tcPr>
          <w:p w:rsidR="007A444D" w:rsidRDefault="00E503B2" w:rsidP="00DA6919">
            <w:pPr>
              <w:rPr>
                <w:rFonts w:ascii="Arial" w:hAnsi="Arial" w:cs="Arial"/>
                <w:sz w:val="20"/>
                <w:szCs w:val="20"/>
              </w:rPr>
            </w:pPr>
            <w:r>
              <w:rPr>
                <w:rFonts w:ascii="Arial" w:hAnsi="Arial" w:cs="Arial"/>
                <w:sz w:val="20"/>
                <w:szCs w:val="20"/>
              </w:rPr>
              <w:t>0.0123</w:t>
            </w:r>
          </w:p>
        </w:tc>
      </w:tr>
    </w:tbl>
    <w:p w:rsidR="009F3DDD" w:rsidRDefault="009F3DDD" w:rsidP="00CB1E59">
      <w:pPr>
        <w:jc w:val="center"/>
        <w:rPr>
          <w:rFonts w:ascii="Arial" w:hAnsi="Arial" w:cs="Arial"/>
          <w:sz w:val="20"/>
          <w:szCs w:val="20"/>
        </w:rPr>
      </w:pPr>
    </w:p>
    <w:p w:rsidR="00B95096" w:rsidRDefault="00603351" w:rsidP="00CB1E59">
      <w:pPr>
        <w:jc w:val="center"/>
        <w:rPr>
          <w:rFonts w:ascii="Arial" w:hAnsi="Arial" w:cs="Arial"/>
          <w:sz w:val="20"/>
          <w:szCs w:val="20"/>
        </w:rPr>
      </w:pPr>
      <w:r>
        <w:rPr>
          <w:rFonts w:ascii="Arial" w:hAnsi="Arial" w:cs="Arial"/>
          <w:sz w:val="20"/>
          <w:szCs w:val="20"/>
        </w:rPr>
        <w:t>Table 3</w:t>
      </w:r>
      <w:r w:rsidR="00CB1E59">
        <w:rPr>
          <w:rFonts w:ascii="Arial" w:hAnsi="Arial" w:cs="Arial"/>
          <w:sz w:val="20"/>
          <w:szCs w:val="20"/>
        </w:rPr>
        <w:t>: A probabilistic</w:t>
      </w:r>
      <w:r>
        <w:rPr>
          <w:rFonts w:ascii="Arial" w:hAnsi="Arial" w:cs="Arial"/>
          <w:sz w:val="20"/>
          <w:szCs w:val="20"/>
        </w:rPr>
        <w:t xml:space="preserve"> model for the data in table 2</w:t>
      </w:r>
    </w:p>
    <w:p w:rsidR="002E40A6" w:rsidRDefault="00E503B2" w:rsidP="00DA6919">
      <w:pPr>
        <w:rPr>
          <w:rFonts w:ascii="Arial" w:hAnsi="Arial" w:cs="Arial"/>
          <w:sz w:val="20"/>
          <w:szCs w:val="20"/>
        </w:rPr>
      </w:pPr>
      <w:r>
        <w:rPr>
          <w:rFonts w:ascii="Arial" w:hAnsi="Arial" w:cs="Arial"/>
          <w:sz w:val="20"/>
          <w:szCs w:val="20"/>
        </w:rPr>
        <w:t>It may be noted, incidentally, that positing that the subjects are taking the experimenters’ intent</w:t>
      </w:r>
      <w:r w:rsidR="00257BE8">
        <w:rPr>
          <w:rFonts w:ascii="Arial" w:hAnsi="Arial" w:cs="Arial"/>
          <w:sz w:val="20"/>
          <w:szCs w:val="20"/>
        </w:rPr>
        <w:t>ions into account is perfectly kosher</w:t>
      </w:r>
      <w:r>
        <w:rPr>
          <w:rFonts w:ascii="Arial" w:hAnsi="Arial" w:cs="Arial"/>
          <w:sz w:val="20"/>
          <w:szCs w:val="20"/>
        </w:rPr>
        <w:t>; exactly this is done, for example,</w:t>
      </w:r>
      <w:r w:rsidR="000E1F58">
        <w:rPr>
          <w:rFonts w:ascii="Arial" w:hAnsi="Arial" w:cs="Arial"/>
          <w:sz w:val="20"/>
          <w:szCs w:val="20"/>
        </w:rPr>
        <w:t xml:space="preserve"> </w:t>
      </w:r>
      <w:proofErr w:type="spellStart"/>
      <w:r w:rsidR="000E1F58">
        <w:rPr>
          <w:rFonts w:ascii="Arial" w:hAnsi="Arial" w:cs="Arial"/>
          <w:sz w:val="20"/>
          <w:szCs w:val="20"/>
        </w:rPr>
        <w:t>Gweon</w:t>
      </w:r>
      <w:proofErr w:type="spellEnd"/>
      <w:r w:rsidR="000E1F58">
        <w:rPr>
          <w:rFonts w:ascii="Arial" w:hAnsi="Arial" w:cs="Arial"/>
          <w:sz w:val="20"/>
          <w:szCs w:val="20"/>
        </w:rPr>
        <w:t xml:space="preserve">, </w:t>
      </w:r>
      <w:proofErr w:type="spellStart"/>
      <w:r w:rsidR="000E1F58">
        <w:rPr>
          <w:rFonts w:ascii="Arial" w:hAnsi="Arial" w:cs="Arial"/>
          <w:sz w:val="20"/>
          <w:szCs w:val="20"/>
        </w:rPr>
        <w:t>Tenenbaum</w:t>
      </w:r>
      <w:proofErr w:type="spellEnd"/>
      <w:r w:rsidR="000E1F58">
        <w:rPr>
          <w:rFonts w:ascii="Arial" w:hAnsi="Arial" w:cs="Arial"/>
          <w:sz w:val="20"/>
          <w:szCs w:val="20"/>
        </w:rPr>
        <w:t>, and Schultz</w:t>
      </w:r>
      <w:sdt>
        <w:sdtPr>
          <w:rPr>
            <w:rFonts w:ascii="Arial" w:hAnsi="Arial" w:cs="Arial"/>
            <w:sz w:val="20"/>
            <w:szCs w:val="20"/>
          </w:rPr>
          <w:id w:val="69035588"/>
          <w:citation/>
        </w:sdtPr>
        <w:sdtContent>
          <w:r w:rsidR="00C660EA">
            <w:rPr>
              <w:rFonts w:ascii="Arial" w:hAnsi="Arial" w:cs="Arial"/>
              <w:sz w:val="20"/>
              <w:szCs w:val="20"/>
            </w:rPr>
            <w:fldChar w:fldCharType="begin"/>
          </w:r>
          <w:r w:rsidR="000E1F58">
            <w:rPr>
              <w:rFonts w:ascii="Arial" w:hAnsi="Arial" w:cs="Arial"/>
              <w:sz w:val="20"/>
              <w:szCs w:val="20"/>
            </w:rPr>
            <w:instrText xml:space="preserve"> CITATION Gwe10 \n  \t  \l 1033  </w:instrText>
          </w:r>
          <w:r w:rsidR="00C660EA">
            <w:rPr>
              <w:rFonts w:ascii="Arial" w:hAnsi="Arial" w:cs="Arial"/>
              <w:sz w:val="20"/>
              <w:szCs w:val="20"/>
            </w:rPr>
            <w:fldChar w:fldCharType="separate"/>
          </w:r>
          <w:r w:rsidR="000E1F58">
            <w:rPr>
              <w:rFonts w:ascii="Arial" w:hAnsi="Arial" w:cs="Arial"/>
              <w:noProof/>
              <w:sz w:val="20"/>
              <w:szCs w:val="20"/>
            </w:rPr>
            <w:t xml:space="preserve"> </w:t>
          </w:r>
          <w:r w:rsidR="000E1F58" w:rsidRPr="000E1F58">
            <w:rPr>
              <w:rFonts w:ascii="Arial" w:hAnsi="Arial" w:cs="Arial"/>
              <w:noProof/>
              <w:sz w:val="20"/>
              <w:szCs w:val="20"/>
            </w:rPr>
            <w:t>(2010)</w:t>
          </w:r>
          <w:r w:rsidR="00C660EA">
            <w:rPr>
              <w:rFonts w:ascii="Arial" w:hAnsi="Arial" w:cs="Arial"/>
              <w:sz w:val="20"/>
              <w:szCs w:val="20"/>
            </w:rPr>
            <w:fldChar w:fldCharType="end"/>
          </w:r>
        </w:sdtContent>
      </w:sdt>
    </w:p>
    <w:p w:rsidR="00CB1E59" w:rsidRDefault="00E503B2" w:rsidP="00DA6919">
      <w:pPr>
        <w:rPr>
          <w:rFonts w:ascii="Arial" w:hAnsi="Arial" w:cs="Arial"/>
          <w:sz w:val="20"/>
          <w:szCs w:val="20"/>
        </w:rPr>
      </w:pPr>
      <w:r>
        <w:rPr>
          <w:rFonts w:ascii="Arial" w:hAnsi="Arial" w:cs="Arial"/>
          <w:sz w:val="20"/>
          <w:szCs w:val="20"/>
        </w:rPr>
        <w:t>We are not claiming that the use of Bayesian models in the psychological lite</w:t>
      </w:r>
      <w:r w:rsidR="00CB1E59">
        <w:rPr>
          <w:rFonts w:ascii="Arial" w:hAnsi="Arial" w:cs="Arial"/>
          <w:sz w:val="20"/>
          <w:szCs w:val="20"/>
        </w:rPr>
        <w:t>r</w:t>
      </w:r>
      <w:r w:rsidR="009F3DDD">
        <w:rPr>
          <w:rFonts w:ascii="Arial" w:hAnsi="Arial" w:cs="Arial"/>
          <w:sz w:val="20"/>
          <w:szCs w:val="20"/>
        </w:rPr>
        <w:t xml:space="preserve">ature is as arbitrary as table </w:t>
      </w:r>
      <w:r w:rsidR="00603351">
        <w:rPr>
          <w:rFonts w:ascii="Arial" w:hAnsi="Arial" w:cs="Arial"/>
          <w:sz w:val="20"/>
          <w:szCs w:val="20"/>
        </w:rPr>
        <w:t>3</w:t>
      </w:r>
      <w:r w:rsidR="00CB1E59">
        <w:rPr>
          <w:rFonts w:ascii="Arial" w:hAnsi="Arial" w:cs="Arial"/>
          <w:sz w:val="20"/>
          <w:szCs w:val="20"/>
        </w:rPr>
        <w:t xml:space="preserve">, </w:t>
      </w:r>
      <w:r>
        <w:rPr>
          <w:rFonts w:ascii="Arial" w:hAnsi="Arial" w:cs="Arial"/>
          <w:sz w:val="20"/>
          <w:szCs w:val="20"/>
        </w:rPr>
        <w:t>though we have demonstrated elsewhere</w:t>
      </w:r>
      <w:r w:rsidR="009F3DDD">
        <w:rPr>
          <w:rFonts w:ascii="Arial" w:hAnsi="Arial" w:cs="Arial"/>
          <w:sz w:val="20"/>
          <w:szCs w:val="20"/>
        </w:rPr>
        <w:t xml:space="preserve"> </w:t>
      </w:r>
      <w:sdt>
        <w:sdtPr>
          <w:rPr>
            <w:rFonts w:ascii="Arial" w:hAnsi="Arial" w:cs="Arial"/>
            <w:sz w:val="20"/>
            <w:szCs w:val="20"/>
          </w:rPr>
          <w:id w:val="72591618"/>
          <w:citation/>
        </w:sdtPr>
        <w:sdtContent>
          <w:r w:rsidR="00C660EA">
            <w:rPr>
              <w:rFonts w:ascii="Arial" w:hAnsi="Arial" w:cs="Arial"/>
              <w:sz w:val="20"/>
              <w:szCs w:val="20"/>
            </w:rPr>
            <w:fldChar w:fldCharType="begin"/>
          </w:r>
          <w:r w:rsidR="009F3DDD">
            <w:rPr>
              <w:rFonts w:ascii="Arial" w:hAnsi="Arial" w:cs="Arial"/>
              <w:sz w:val="20"/>
              <w:szCs w:val="20"/>
            </w:rPr>
            <w:instrText xml:space="preserve"> CITATION Marar \l 1033 </w:instrText>
          </w:r>
          <w:r w:rsidR="00C660EA">
            <w:rPr>
              <w:rFonts w:ascii="Arial" w:hAnsi="Arial" w:cs="Arial"/>
              <w:sz w:val="20"/>
              <w:szCs w:val="20"/>
            </w:rPr>
            <w:fldChar w:fldCharType="separate"/>
          </w:r>
          <w:r w:rsidR="009F3DDD" w:rsidRPr="009F3DDD">
            <w:rPr>
              <w:rFonts w:ascii="Arial" w:hAnsi="Arial" w:cs="Arial"/>
              <w:noProof/>
              <w:sz w:val="20"/>
              <w:szCs w:val="20"/>
            </w:rPr>
            <w:t>(Marcus &amp; Davis, to appear)</w:t>
          </w:r>
          <w:r w:rsidR="00C660EA">
            <w:rPr>
              <w:rFonts w:ascii="Arial" w:hAnsi="Arial" w:cs="Arial"/>
              <w:sz w:val="20"/>
              <w:szCs w:val="20"/>
            </w:rPr>
            <w:fldChar w:fldCharType="end"/>
          </w:r>
        </w:sdtContent>
      </w:sdt>
      <w:r>
        <w:rPr>
          <w:rFonts w:ascii="Arial" w:hAnsi="Arial" w:cs="Arial"/>
          <w:sz w:val="20"/>
          <w:szCs w:val="20"/>
        </w:rPr>
        <w:t xml:space="preserve"> that it can certainly tend in this direction. The </w:t>
      </w:r>
      <w:r w:rsidR="00CB1E59">
        <w:rPr>
          <w:rFonts w:ascii="Arial" w:hAnsi="Arial" w:cs="Arial"/>
          <w:sz w:val="20"/>
          <w:szCs w:val="20"/>
        </w:rPr>
        <w:t xml:space="preserve">first </w:t>
      </w:r>
      <w:r>
        <w:rPr>
          <w:rFonts w:ascii="Arial" w:hAnsi="Arial" w:cs="Arial"/>
          <w:sz w:val="20"/>
          <w:szCs w:val="20"/>
        </w:rPr>
        <w:t xml:space="preserve">point here is merely that </w:t>
      </w:r>
      <w:r w:rsidR="00306597">
        <w:rPr>
          <w:rFonts w:ascii="Arial" w:hAnsi="Arial" w:cs="Arial"/>
          <w:sz w:val="20"/>
          <w:szCs w:val="20"/>
        </w:rPr>
        <w:t xml:space="preserve">Cox’s theorem </w:t>
      </w:r>
      <w:r w:rsidR="00CB1E59">
        <w:rPr>
          <w:rFonts w:ascii="Arial" w:hAnsi="Arial" w:cs="Arial"/>
          <w:sz w:val="20"/>
          <w:szCs w:val="20"/>
        </w:rPr>
        <w:t>do</w:t>
      </w:r>
      <w:r w:rsidR="00306597">
        <w:rPr>
          <w:rFonts w:ascii="Arial" w:hAnsi="Arial" w:cs="Arial"/>
          <w:sz w:val="20"/>
          <w:szCs w:val="20"/>
        </w:rPr>
        <w:t>es</w:t>
      </w:r>
      <w:r w:rsidR="00CB1E59">
        <w:rPr>
          <w:rFonts w:ascii="Arial" w:hAnsi="Arial" w:cs="Arial"/>
          <w:sz w:val="20"/>
          <w:szCs w:val="20"/>
        </w:rPr>
        <w:t xml:space="preserve"> not by any means exclude or deprecate this kind of model. The second point is that th</w:t>
      </w:r>
      <w:r w:rsidR="00603351">
        <w:rPr>
          <w:rFonts w:ascii="Arial" w:hAnsi="Arial" w:cs="Arial"/>
          <w:sz w:val="20"/>
          <w:szCs w:val="20"/>
        </w:rPr>
        <w:t>e probabilistic model in table 3</w:t>
      </w:r>
      <w:r w:rsidR="00CB1E59">
        <w:rPr>
          <w:rFonts w:ascii="Arial" w:hAnsi="Arial" w:cs="Arial"/>
          <w:sz w:val="20"/>
          <w:szCs w:val="20"/>
        </w:rPr>
        <w:t xml:space="preserve"> has exactly no actual explanatory value for the data </w:t>
      </w:r>
      <w:r w:rsidR="00603351">
        <w:rPr>
          <w:rFonts w:ascii="Arial" w:hAnsi="Arial" w:cs="Arial"/>
          <w:sz w:val="20"/>
          <w:szCs w:val="20"/>
        </w:rPr>
        <w:t>in table 2</w:t>
      </w:r>
      <w:r w:rsidR="00CB1E59">
        <w:rPr>
          <w:rFonts w:ascii="Arial" w:hAnsi="Arial" w:cs="Arial"/>
          <w:sz w:val="20"/>
          <w:szCs w:val="20"/>
        </w:rPr>
        <w:t>.</w:t>
      </w:r>
      <w:r w:rsidR="002E40A6">
        <w:rPr>
          <w:rFonts w:ascii="Arial" w:hAnsi="Arial" w:cs="Arial"/>
          <w:sz w:val="20"/>
          <w:szCs w:val="20"/>
        </w:rPr>
        <w:t xml:space="preserve"> There is no advantage to using the probabilities in table 3 as a theory over simply using the numbers in table 2. Now, there are many possible choices for the numbers in table 3 that will match the data of table 2 ― these particular values were chosen purely for the convenience of the authors ― and one could probably come up with a more “principled” set of numbers by using considerations of maximum entropy or something similar. But those alternative probabilistic models would also offer no actual advantage over the raw data.</w:t>
      </w:r>
    </w:p>
    <w:p w:rsidR="000E1F58" w:rsidRPr="000E1F58" w:rsidRDefault="000E1F58" w:rsidP="00DA6919">
      <w:pPr>
        <w:rPr>
          <w:rFonts w:ascii="Arial" w:hAnsi="Arial" w:cs="Arial"/>
          <w:b/>
          <w:sz w:val="24"/>
          <w:szCs w:val="24"/>
        </w:rPr>
      </w:pPr>
      <w:r w:rsidRPr="000E1F58">
        <w:rPr>
          <w:rFonts w:ascii="Arial" w:hAnsi="Arial" w:cs="Arial"/>
          <w:b/>
          <w:sz w:val="24"/>
          <w:szCs w:val="24"/>
        </w:rPr>
        <w:t>References</w:t>
      </w:r>
    </w:p>
    <w:p w:rsidR="000E1F58" w:rsidRDefault="00C660EA" w:rsidP="000E1F58">
      <w:pPr>
        <w:pStyle w:val="Bibliography"/>
        <w:rPr>
          <w:noProof/>
        </w:rPr>
      </w:pPr>
      <w:r>
        <w:rPr>
          <w:rFonts w:ascii="Arial" w:hAnsi="Arial" w:cs="Arial"/>
          <w:sz w:val="20"/>
          <w:szCs w:val="20"/>
        </w:rPr>
        <w:fldChar w:fldCharType="begin"/>
      </w:r>
      <w:r w:rsidR="000E1F58">
        <w:rPr>
          <w:rFonts w:ascii="Arial" w:hAnsi="Arial" w:cs="Arial"/>
          <w:sz w:val="20"/>
          <w:szCs w:val="20"/>
        </w:rPr>
        <w:instrText xml:space="preserve"> BIBLIOGRAPHY  \l 1033 </w:instrText>
      </w:r>
      <w:r>
        <w:rPr>
          <w:rFonts w:ascii="Arial" w:hAnsi="Arial" w:cs="Arial"/>
          <w:sz w:val="20"/>
          <w:szCs w:val="20"/>
        </w:rPr>
        <w:fldChar w:fldCharType="separate"/>
      </w:r>
      <w:r w:rsidR="000E1F58">
        <w:rPr>
          <w:noProof/>
        </w:rPr>
        <w:t xml:space="preserve">Cox, R. (1946). Probability, Frequency, and Reasonable Expectation. </w:t>
      </w:r>
      <w:r w:rsidR="000E1F58">
        <w:rPr>
          <w:i/>
          <w:iCs/>
          <w:noProof/>
        </w:rPr>
        <w:t>American Journal of Physics</w:t>
      </w:r>
      <w:r w:rsidR="000E1F58">
        <w:rPr>
          <w:noProof/>
        </w:rPr>
        <w:t xml:space="preserve"> </w:t>
      </w:r>
      <w:r w:rsidR="000E1F58">
        <w:rPr>
          <w:i/>
          <w:iCs/>
          <w:noProof/>
        </w:rPr>
        <w:t>, 14</w:t>
      </w:r>
      <w:r w:rsidR="000E1F58">
        <w:rPr>
          <w:noProof/>
        </w:rPr>
        <w:t>, 1-14.</w:t>
      </w:r>
    </w:p>
    <w:p w:rsidR="000E1F58" w:rsidRDefault="000E1F58" w:rsidP="000E1F58">
      <w:pPr>
        <w:pStyle w:val="Bibliography"/>
        <w:rPr>
          <w:noProof/>
        </w:rPr>
      </w:pPr>
      <w:r>
        <w:rPr>
          <w:noProof/>
        </w:rPr>
        <w:t xml:space="preserve">Cox, R. (1961). </w:t>
      </w:r>
      <w:r>
        <w:rPr>
          <w:i/>
          <w:iCs/>
          <w:noProof/>
        </w:rPr>
        <w:t>The Algebra of Probable Inference.</w:t>
      </w:r>
      <w:r>
        <w:rPr>
          <w:noProof/>
        </w:rPr>
        <w:t xml:space="preserve"> Baltimore: Johns Hopkins University Press.</w:t>
      </w:r>
    </w:p>
    <w:p w:rsidR="000E1F58" w:rsidRDefault="000E1F58" w:rsidP="000E1F58">
      <w:pPr>
        <w:pStyle w:val="Bibliography"/>
        <w:rPr>
          <w:noProof/>
        </w:rPr>
      </w:pPr>
      <w:r>
        <w:rPr>
          <w:noProof/>
        </w:rPr>
        <w:t xml:space="preserve">Gweon, H., Tenenbaum, J., &amp; Schultz, L. (2010). Infants consider both the sample and the sampling process in inductive generalization. </w:t>
      </w:r>
      <w:r>
        <w:rPr>
          <w:i/>
          <w:iCs/>
          <w:noProof/>
        </w:rPr>
        <w:t>Proceedings of the National Academy of Sciences</w:t>
      </w:r>
      <w:r>
        <w:rPr>
          <w:noProof/>
        </w:rPr>
        <w:t xml:space="preserve"> </w:t>
      </w:r>
      <w:r>
        <w:rPr>
          <w:i/>
          <w:iCs/>
          <w:noProof/>
        </w:rPr>
        <w:t>, 107</w:t>
      </w:r>
      <w:r>
        <w:rPr>
          <w:noProof/>
        </w:rPr>
        <w:t xml:space="preserve"> (20), 9066-9071.</w:t>
      </w:r>
    </w:p>
    <w:p w:rsidR="000E1F58" w:rsidRDefault="000E1F58" w:rsidP="000E1F58">
      <w:pPr>
        <w:pStyle w:val="Bibliography"/>
        <w:rPr>
          <w:noProof/>
        </w:rPr>
      </w:pPr>
      <w:r>
        <w:rPr>
          <w:noProof/>
        </w:rPr>
        <w:t xml:space="preserve">Jacobs, R., &amp; Kruschke, J. (2011). Bayesian learning theory applied to human cognition. </w:t>
      </w:r>
      <w:r>
        <w:rPr>
          <w:i/>
          <w:iCs/>
          <w:noProof/>
        </w:rPr>
        <w:t>WIREs Cognitive Science</w:t>
      </w:r>
      <w:r>
        <w:rPr>
          <w:noProof/>
        </w:rPr>
        <w:t xml:space="preserve"> </w:t>
      </w:r>
      <w:r>
        <w:rPr>
          <w:i/>
          <w:iCs/>
          <w:noProof/>
        </w:rPr>
        <w:t>, 2</w:t>
      </w:r>
      <w:r>
        <w:rPr>
          <w:noProof/>
        </w:rPr>
        <w:t>, 8-21.</w:t>
      </w:r>
    </w:p>
    <w:p w:rsidR="000E1F58" w:rsidRDefault="000E1F58" w:rsidP="000E1F58">
      <w:pPr>
        <w:pStyle w:val="Bibliography"/>
        <w:rPr>
          <w:noProof/>
        </w:rPr>
      </w:pPr>
      <w:r>
        <w:rPr>
          <w:noProof/>
        </w:rPr>
        <w:t xml:space="preserve">Kahneman, D., &amp; Tversky, A. (1982). On the Study of Statistical Intuition. </w:t>
      </w:r>
      <w:r>
        <w:rPr>
          <w:i/>
          <w:iCs/>
          <w:noProof/>
        </w:rPr>
        <w:t>Cognition</w:t>
      </w:r>
      <w:r>
        <w:rPr>
          <w:noProof/>
        </w:rPr>
        <w:t xml:space="preserve"> </w:t>
      </w:r>
      <w:r>
        <w:rPr>
          <w:i/>
          <w:iCs/>
          <w:noProof/>
        </w:rPr>
        <w:t>, 11</w:t>
      </w:r>
      <w:r>
        <w:rPr>
          <w:noProof/>
        </w:rPr>
        <w:t>, 123-141.</w:t>
      </w:r>
    </w:p>
    <w:p w:rsidR="000E1F58" w:rsidRDefault="000E1F58" w:rsidP="000E1F58">
      <w:pPr>
        <w:pStyle w:val="Bibliography"/>
        <w:rPr>
          <w:noProof/>
        </w:rPr>
      </w:pPr>
      <w:r>
        <w:rPr>
          <w:noProof/>
        </w:rPr>
        <w:t xml:space="preserve">Marcus, G., &amp; Davis, E. (to appear). Probabilistic Models of Higher-Level Cognition and the Dangers of Confirmationism. </w:t>
      </w:r>
      <w:r>
        <w:rPr>
          <w:i/>
          <w:iCs/>
          <w:noProof/>
        </w:rPr>
        <w:t>Psychological Science</w:t>
      </w:r>
      <w:r>
        <w:rPr>
          <w:noProof/>
        </w:rPr>
        <w:t xml:space="preserve"> .</w:t>
      </w:r>
    </w:p>
    <w:p w:rsidR="000E1F58" w:rsidRDefault="000E1F58" w:rsidP="000E1F58">
      <w:pPr>
        <w:pStyle w:val="Bibliography"/>
        <w:rPr>
          <w:noProof/>
        </w:rPr>
      </w:pPr>
      <w:r>
        <w:rPr>
          <w:noProof/>
        </w:rPr>
        <w:t xml:space="preserve">Russell, S., &amp; Norvig, P. (2009). </w:t>
      </w:r>
      <w:r>
        <w:rPr>
          <w:i/>
          <w:iCs/>
          <w:noProof/>
        </w:rPr>
        <w:t>Artificial Intelligence: A Modern Approach</w:t>
      </w:r>
      <w:r>
        <w:rPr>
          <w:noProof/>
        </w:rPr>
        <w:t xml:space="preserve"> (3rd ed.). Prentice Hall.</w:t>
      </w:r>
    </w:p>
    <w:p w:rsidR="000E1F58" w:rsidRDefault="000E1F58" w:rsidP="000E1F58">
      <w:pPr>
        <w:pStyle w:val="Bibliography"/>
        <w:rPr>
          <w:noProof/>
        </w:rPr>
      </w:pPr>
      <w:r>
        <w:rPr>
          <w:noProof/>
        </w:rPr>
        <w:lastRenderedPageBreak/>
        <w:t xml:space="preserve">Savage, L. (1954). </w:t>
      </w:r>
      <w:r>
        <w:rPr>
          <w:i/>
          <w:iCs/>
          <w:noProof/>
        </w:rPr>
        <w:t>The Foundatons of Statistics.</w:t>
      </w:r>
      <w:r>
        <w:rPr>
          <w:noProof/>
        </w:rPr>
        <w:t xml:space="preserve"> New York: Wiley.</w:t>
      </w:r>
    </w:p>
    <w:p w:rsidR="009D454F" w:rsidRPr="00020E08" w:rsidRDefault="00C660EA" w:rsidP="000E1F58">
      <w:pPr>
        <w:rPr>
          <w:rFonts w:ascii="Arial" w:hAnsi="Arial" w:cs="Arial"/>
          <w:sz w:val="20"/>
          <w:szCs w:val="20"/>
        </w:rPr>
      </w:pPr>
      <w:r>
        <w:rPr>
          <w:rFonts w:ascii="Arial" w:hAnsi="Arial" w:cs="Arial"/>
          <w:sz w:val="20"/>
          <w:szCs w:val="20"/>
        </w:rPr>
        <w:fldChar w:fldCharType="end"/>
      </w:r>
    </w:p>
    <w:sectPr w:rsidR="009D454F" w:rsidRPr="00020E08" w:rsidSect="00442E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022" w:rsidRDefault="00053022" w:rsidP="00765021">
      <w:pPr>
        <w:spacing w:after="0" w:line="240" w:lineRule="auto"/>
      </w:pPr>
      <w:r>
        <w:separator/>
      </w:r>
    </w:p>
  </w:endnote>
  <w:endnote w:type="continuationSeparator" w:id="0">
    <w:p w:rsidR="00053022" w:rsidRDefault="00053022" w:rsidP="00765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022" w:rsidRDefault="00053022" w:rsidP="00765021">
      <w:pPr>
        <w:spacing w:after="0" w:line="240" w:lineRule="auto"/>
      </w:pPr>
      <w:r>
        <w:separator/>
      </w:r>
    </w:p>
  </w:footnote>
  <w:footnote w:type="continuationSeparator" w:id="0">
    <w:p w:rsidR="00053022" w:rsidRDefault="00053022" w:rsidP="00765021">
      <w:pPr>
        <w:spacing w:after="0" w:line="240" w:lineRule="auto"/>
      </w:pPr>
      <w:r>
        <w:continuationSeparator/>
      </w:r>
    </w:p>
  </w:footnote>
  <w:footnote w:id="1">
    <w:p w:rsidR="00941553" w:rsidRPr="009F3AF1" w:rsidRDefault="00941553" w:rsidP="00B95096">
      <w:pPr>
        <w:pStyle w:val="FootnoteText"/>
        <w:rPr>
          <w:rFonts w:ascii="Arial" w:hAnsi="Arial" w:cs="Arial"/>
        </w:rPr>
      </w:pPr>
      <w:r>
        <w:rPr>
          <w:rStyle w:val="FootnoteReference"/>
        </w:rPr>
        <w:footnoteRef/>
      </w:r>
      <w:r>
        <w:t xml:space="preserve"> </w:t>
      </w:r>
      <w:r w:rsidRPr="009F3AF1">
        <w:rPr>
          <w:rFonts w:ascii="Arial" w:hAnsi="Arial" w:cs="Arial"/>
        </w:rPr>
        <w:t>The word "optimal" in the</w:t>
      </w:r>
      <w:r w:rsidR="00254C6C">
        <w:rPr>
          <w:rFonts w:ascii="Arial" w:hAnsi="Arial" w:cs="Arial"/>
        </w:rPr>
        <w:t xml:space="preserve"> above</w:t>
      </w:r>
      <w:r w:rsidRPr="009F3AF1">
        <w:rPr>
          <w:rFonts w:ascii="Arial" w:hAnsi="Arial" w:cs="Arial"/>
        </w:rPr>
        <w:t xml:space="preserve"> quotation from Jacobs and </w:t>
      </w:r>
      <w:proofErr w:type="spellStart"/>
      <w:r w:rsidRPr="009F3AF1">
        <w:rPr>
          <w:rFonts w:ascii="Arial" w:hAnsi="Arial" w:cs="Arial"/>
        </w:rPr>
        <w:t>Kruschke</w:t>
      </w:r>
      <w:proofErr w:type="spellEnd"/>
      <w:r w:rsidRPr="009F3AF1">
        <w:rPr>
          <w:rFonts w:ascii="Arial" w:hAnsi="Arial" w:cs="Arial"/>
        </w:rPr>
        <w:t xml:space="preserve"> is poorly chosen. In each of these proofs, a behavior or assignment that violates the conditions is irrational, rather than suboptimal.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605D"/>
    <w:multiLevelType w:val="hybridMultilevel"/>
    <w:tmpl w:val="3A80A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121678"/>
    <w:multiLevelType w:val="hybridMultilevel"/>
    <w:tmpl w:val="4142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4E79"/>
    <w:multiLevelType w:val="hybridMultilevel"/>
    <w:tmpl w:val="5CA4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05D70"/>
    <w:multiLevelType w:val="hybridMultilevel"/>
    <w:tmpl w:val="CE24E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E84A02"/>
    <w:multiLevelType w:val="hybridMultilevel"/>
    <w:tmpl w:val="E46C81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E0751C4"/>
    <w:multiLevelType w:val="hybridMultilevel"/>
    <w:tmpl w:val="11AEBE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5E0B99"/>
    <w:multiLevelType w:val="hybridMultilevel"/>
    <w:tmpl w:val="6194F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9528F3"/>
    <w:multiLevelType w:val="hybridMultilevel"/>
    <w:tmpl w:val="493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64E20"/>
    <w:multiLevelType w:val="hybridMultilevel"/>
    <w:tmpl w:val="BE9A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64FFC"/>
    <w:multiLevelType w:val="hybridMultilevel"/>
    <w:tmpl w:val="9D02DFC4"/>
    <w:lvl w:ilvl="0" w:tplc="04090001">
      <w:start w:val="1"/>
      <w:numFmt w:val="bullet"/>
      <w:lvlText w:val=""/>
      <w:lvlJc w:val="left"/>
      <w:pPr>
        <w:ind w:left="765" w:hanging="360"/>
      </w:pPr>
      <w:rPr>
        <w:rFonts w:ascii="Symbol" w:hAnsi="Symbol" w:hint="default"/>
      </w:rPr>
    </w:lvl>
    <w:lvl w:ilvl="1" w:tplc="04090015">
      <w:start w:val="1"/>
      <w:numFmt w:val="upperLetter"/>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842021E"/>
    <w:multiLevelType w:val="hybridMultilevel"/>
    <w:tmpl w:val="EC1E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87672"/>
    <w:multiLevelType w:val="hybridMultilevel"/>
    <w:tmpl w:val="A064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67C84"/>
    <w:multiLevelType w:val="hybridMultilevel"/>
    <w:tmpl w:val="5E60EA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75B18"/>
    <w:multiLevelType w:val="hybridMultilevel"/>
    <w:tmpl w:val="E91C7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3C1022"/>
    <w:multiLevelType w:val="hybridMultilevel"/>
    <w:tmpl w:val="5B0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A7087"/>
    <w:multiLevelType w:val="hybridMultilevel"/>
    <w:tmpl w:val="80A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A1005"/>
    <w:multiLevelType w:val="hybridMultilevel"/>
    <w:tmpl w:val="9992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67D17"/>
    <w:multiLevelType w:val="hybridMultilevel"/>
    <w:tmpl w:val="7556CD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10"/>
  </w:num>
  <w:num w:numId="4">
    <w:abstractNumId w:val="3"/>
  </w:num>
  <w:num w:numId="5">
    <w:abstractNumId w:val="6"/>
  </w:num>
  <w:num w:numId="6">
    <w:abstractNumId w:val="15"/>
  </w:num>
  <w:num w:numId="7">
    <w:abstractNumId w:val="16"/>
  </w:num>
  <w:num w:numId="8">
    <w:abstractNumId w:val="14"/>
  </w:num>
  <w:num w:numId="9">
    <w:abstractNumId w:val="7"/>
  </w:num>
  <w:num w:numId="10">
    <w:abstractNumId w:val="4"/>
  </w:num>
  <w:num w:numId="11">
    <w:abstractNumId w:val="1"/>
  </w:num>
  <w:num w:numId="12">
    <w:abstractNumId w:val="0"/>
  </w:num>
  <w:num w:numId="13">
    <w:abstractNumId w:val="9"/>
  </w:num>
  <w:num w:numId="14">
    <w:abstractNumId w:val="8"/>
  </w:num>
  <w:num w:numId="15">
    <w:abstractNumId w:val="5"/>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5D33"/>
    <w:rsid w:val="000006C7"/>
    <w:rsid w:val="00020E08"/>
    <w:rsid w:val="000225EB"/>
    <w:rsid w:val="000375B0"/>
    <w:rsid w:val="00045280"/>
    <w:rsid w:val="00053022"/>
    <w:rsid w:val="00062568"/>
    <w:rsid w:val="00066123"/>
    <w:rsid w:val="00076A48"/>
    <w:rsid w:val="00082B75"/>
    <w:rsid w:val="000908C5"/>
    <w:rsid w:val="000B781D"/>
    <w:rsid w:val="000C5ABF"/>
    <w:rsid w:val="000E1F58"/>
    <w:rsid w:val="00113B2F"/>
    <w:rsid w:val="00113C45"/>
    <w:rsid w:val="00123E7D"/>
    <w:rsid w:val="00131C86"/>
    <w:rsid w:val="00134BFB"/>
    <w:rsid w:val="001417A4"/>
    <w:rsid w:val="00147FAC"/>
    <w:rsid w:val="00161E79"/>
    <w:rsid w:val="00163AA4"/>
    <w:rsid w:val="00164E39"/>
    <w:rsid w:val="00167BC5"/>
    <w:rsid w:val="00177595"/>
    <w:rsid w:val="001911EB"/>
    <w:rsid w:val="001B5029"/>
    <w:rsid w:val="001C412C"/>
    <w:rsid w:val="001E47A1"/>
    <w:rsid w:val="001F1680"/>
    <w:rsid w:val="00201273"/>
    <w:rsid w:val="002139FD"/>
    <w:rsid w:val="00214C67"/>
    <w:rsid w:val="00214CC0"/>
    <w:rsid w:val="00223AAE"/>
    <w:rsid w:val="00224E5C"/>
    <w:rsid w:val="002302A3"/>
    <w:rsid w:val="00232049"/>
    <w:rsid w:val="0023301E"/>
    <w:rsid w:val="00247C9D"/>
    <w:rsid w:val="00254C6C"/>
    <w:rsid w:val="00257BE8"/>
    <w:rsid w:val="00260BA2"/>
    <w:rsid w:val="002834A8"/>
    <w:rsid w:val="00284069"/>
    <w:rsid w:val="002B462C"/>
    <w:rsid w:val="002C3C28"/>
    <w:rsid w:val="002D20E8"/>
    <w:rsid w:val="002E1ED8"/>
    <w:rsid w:val="002E40A6"/>
    <w:rsid w:val="002E467D"/>
    <w:rsid w:val="002F219B"/>
    <w:rsid w:val="002F3FE1"/>
    <w:rsid w:val="002F7E48"/>
    <w:rsid w:val="00302857"/>
    <w:rsid w:val="00306597"/>
    <w:rsid w:val="00310EDE"/>
    <w:rsid w:val="00316155"/>
    <w:rsid w:val="00317408"/>
    <w:rsid w:val="00336C33"/>
    <w:rsid w:val="00346353"/>
    <w:rsid w:val="00353DBB"/>
    <w:rsid w:val="00365347"/>
    <w:rsid w:val="00366B65"/>
    <w:rsid w:val="003758E5"/>
    <w:rsid w:val="00392459"/>
    <w:rsid w:val="003B380C"/>
    <w:rsid w:val="003B4B78"/>
    <w:rsid w:val="003B5EBE"/>
    <w:rsid w:val="003C2682"/>
    <w:rsid w:val="003E10AE"/>
    <w:rsid w:val="003E1CAB"/>
    <w:rsid w:val="00403C72"/>
    <w:rsid w:val="00411698"/>
    <w:rsid w:val="004259B9"/>
    <w:rsid w:val="0042790D"/>
    <w:rsid w:val="004312A2"/>
    <w:rsid w:val="004317B4"/>
    <w:rsid w:val="00442E24"/>
    <w:rsid w:val="00447190"/>
    <w:rsid w:val="00456CB7"/>
    <w:rsid w:val="0046311E"/>
    <w:rsid w:val="00467B8F"/>
    <w:rsid w:val="00473B64"/>
    <w:rsid w:val="00477A03"/>
    <w:rsid w:val="0048245D"/>
    <w:rsid w:val="0049132A"/>
    <w:rsid w:val="00492890"/>
    <w:rsid w:val="00494243"/>
    <w:rsid w:val="00497BE5"/>
    <w:rsid w:val="004A1C03"/>
    <w:rsid w:val="004B3655"/>
    <w:rsid w:val="004C5263"/>
    <w:rsid w:val="004C6757"/>
    <w:rsid w:val="004E12E1"/>
    <w:rsid w:val="00503364"/>
    <w:rsid w:val="00514887"/>
    <w:rsid w:val="00517365"/>
    <w:rsid w:val="00521855"/>
    <w:rsid w:val="0052420C"/>
    <w:rsid w:val="00533FEF"/>
    <w:rsid w:val="005340A9"/>
    <w:rsid w:val="00543A03"/>
    <w:rsid w:val="0054553A"/>
    <w:rsid w:val="0057184C"/>
    <w:rsid w:val="00572461"/>
    <w:rsid w:val="0057277C"/>
    <w:rsid w:val="00575E3A"/>
    <w:rsid w:val="00597F0A"/>
    <w:rsid w:val="005A569C"/>
    <w:rsid w:val="005B6F75"/>
    <w:rsid w:val="005C7197"/>
    <w:rsid w:val="005E4438"/>
    <w:rsid w:val="005E49CF"/>
    <w:rsid w:val="005E52F4"/>
    <w:rsid w:val="005F7577"/>
    <w:rsid w:val="00603351"/>
    <w:rsid w:val="00620F49"/>
    <w:rsid w:val="00645FD8"/>
    <w:rsid w:val="0064699B"/>
    <w:rsid w:val="00647B88"/>
    <w:rsid w:val="00654CED"/>
    <w:rsid w:val="006742A6"/>
    <w:rsid w:val="0067734D"/>
    <w:rsid w:val="0069399F"/>
    <w:rsid w:val="006B6D1B"/>
    <w:rsid w:val="006B7A41"/>
    <w:rsid w:val="006C3073"/>
    <w:rsid w:val="006D7E44"/>
    <w:rsid w:val="006E109A"/>
    <w:rsid w:val="006F2364"/>
    <w:rsid w:val="006F7836"/>
    <w:rsid w:val="00701205"/>
    <w:rsid w:val="0070122E"/>
    <w:rsid w:val="00701AE1"/>
    <w:rsid w:val="0070235C"/>
    <w:rsid w:val="00702A40"/>
    <w:rsid w:val="00703E8D"/>
    <w:rsid w:val="00704E21"/>
    <w:rsid w:val="007120AC"/>
    <w:rsid w:val="007432B5"/>
    <w:rsid w:val="00765021"/>
    <w:rsid w:val="0077211B"/>
    <w:rsid w:val="00780921"/>
    <w:rsid w:val="00784F0D"/>
    <w:rsid w:val="0078630E"/>
    <w:rsid w:val="00794E0B"/>
    <w:rsid w:val="0079631D"/>
    <w:rsid w:val="007A1F01"/>
    <w:rsid w:val="007A444D"/>
    <w:rsid w:val="007C3134"/>
    <w:rsid w:val="007C6626"/>
    <w:rsid w:val="007F35ED"/>
    <w:rsid w:val="00803530"/>
    <w:rsid w:val="008147AF"/>
    <w:rsid w:val="00865624"/>
    <w:rsid w:val="008724E6"/>
    <w:rsid w:val="00874FE3"/>
    <w:rsid w:val="0087554E"/>
    <w:rsid w:val="0087725C"/>
    <w:rsid w:val="00885D33"/>
    <w:rsid w:val="0089078C"/>
    <w:rsid w:val="00891837"/>
    <w:rsid w:val="008A0895"/>
    <w:rsid w:val="008E2350"/>
    <w:rsid w:val="008F0249"/>
    <w:rsid w:val="00901E56"/>
    <w:rsid w:val="00903552"/>
    <w:rsid w:val="0090526A"/>
    <w:rsid w:val="00917BD4"/>
    <w:rsid w:val="00932473"/>
    <w:rsid w:val="009359A4"/>
    <w:rsid w:val="00941553"/>
    <w:rsid w:val="00951F58"/>
    <w:rsid w:val="00954704"/>
    <w:rsid w:val="00963964"/>
    <w:rsid w:val="00975C7D"/>
    <w:rsid w:val="00994E89"/>
    <w:rsid w:val="009B1E39"/>
    <w:rsid w:val="009D0021"/>
    <w:rsid w:val="009D36BA"/>
    <w:rsid w:val="009D454F"/>
    <w:rsid w:val="009E0DDC"/>
    <w:rsid w:val="009F0ED0"/>
    <w:rsid w:val="009F3DDD"/>
    <w:rsid w:val="009F52E2"/>
    <w:rsid w:val="00A15ABD"/>
    <w:rsid w:val="00A3076B"/>
    <w:rsid w:val="00A43627"/>
    <w:rsid w:val="00A52B8B"/>
    <w:rsid w:val="00A64C0D"/>
    <w:rsid w:val="00A65D41"/>
    <w:rsid w:val="00A67A1B"/>
    <w:rsid w:val="00A81C2A"/>
    <w:rsid w:val="00A84182"/>
    <w:rsid w:val="00A84905"/>
    <w:rsid w:val="00A85B76"/>
    <w:rsid w:val="00A92EB9"/>
    <w:rsid w:val="00A96146"/>
    <w:rsid w:val="00AA7CA0"/>
    <w:rsid w:val="00AB06AF"/>
    <w:rsid w:val="00AB762C"/>
    <w:rsid w:val="00AD4814"/>
    <w:rsid w:val="00AD53E6"/>
    <w:rsid w:val="00AE0086"/>
    <w:rsid w:val="00AF1E50"/>
    <w:rsid w:val="00AF4C02"/>
    <w:rsid w:val="00B06E44"/>
    <w:rsid w:val="00B10140"/>
    <w:rsid w:val="00B12F1E"/>
    <w:rsid w:val="00B170DB"/>
    <w:rsid w:val="00B17559"/>
    <w:rsid w:val="00B22EB7"/>
    <w:rsid w:val="00B42960"/>
    <w:rsid w:val="00B43D58"/>
    <w:rsid w:val="00B44634"/>
    <w:rsid w:val="00B468B2"/>
    <w:rsid w:val="00B51EB7"/>
    <w:rsid w:val="00B73D2B"/>
    <w:rsid w:val="00B95096"/>
    <w:rsid w:val="00B97032"/>
    <w:rsid w:val="00BC17F9"/>
    <w:rsid w:val="00BD40E9"/>
    <w:rsid w:val="00BD72E5"/>
    <w:rsid w:val="00BE0386"/>
    <w:rsid w:val="00BE1F02"/>
    <w:rsid w:val="00BE7ECF"/>
    <w:rsid w:val="00C044DB"/>
    <w:rsid w:val="00C05871"/>
    <w:rsid w:val="00C12894"/>
    <w:rsid w:val="00C24CE6"/>
    <w:rsid w:val="00C31873"/>
    <w:rsid w:val="00C35E92"/>
    <w:rsid w:val="00C4086C"/>
    <w:rsid w:val="00C40EEE"/>
    <w:rsid w:val="00C4412F"/>
    <w:rsid w:val="00C660EA"/>
    <w:rsid w:val="00C67720"/>
    <w:rsid w:val="00C75CF8"/>
    <w:rsid w:val="00C91481"/>
    <w:rsid w:val="00C924C3"/>
    <w:rsid w:val="00C97205"/>
    <w:rsid w:val="00CB16E5"/>
    <w:rsid w:val="00CB1E59"/>
    <w:rsid w:val="00CC1E5A"/>
    <w:rsid w:val="00CC3A6F"/>
    <w:rsid w:val="00CD22BE"/>
    <w:rsid w:val="00CE00DD"/>
    <w:rsid w:val="00CE740F"/>
    <w:rsid w:val="00CF0119"/>
    <w:rsid w:val="00CF0430"/>
    <w:rsid w:val="00CF1E75"/>
    <w:rsid w:val="00D006C9"/>
    <w:rsid w:val="00D027E2"/>
    <w:rsid w:val="00D05C03"/>
    <w:rsid w:val="00D07535"/>
    <w:rsid w:val="00D1052C"/>
    <w:rsid w:val="00D11993"/>
    <w:rsid w:val="00D11C84"/>
    <w:rsid w:val="00D129D1"/>
    <w:rsid w:val="00D14257"/>
    <w:rsid w:val="00D16A3C"/>
    <w:rsid w:val="00D17FEC"/>
    <w:rsid w:val="00D23EE5"/>
    <w:rsid w:val="00D34A4E"/>
    <w:rsid w:val="00D40E8E"/>
    <w:rsid w:val="00D431B7"/>
    <w:rsid w:val="00D44A30"/>
    <w:rsid w:val="00D54191"/>
    <w:rsid w:val="00D64B8D"/>
    <w:rsid w:val="00D70A44"/>
    <w:rsid w:val="00D716B9"/>
    <w:rsid w:val="00D745F0"/>
    <w:rsid w:val="00D96DBF"/>
    <w:rsid w:val="00DA164F"/>
    <w:rsid w:val="00DA202F"/>
    <w:rsid w:val="00DA6919"/>
    <w:rsid w:val="00DC0A8D"/>
    <w:rsid w:val="00DC50BD"/>
    <w:rsid w:val="00DF3874"/>
    <w:rsid w:val="00DF6404"/>
    <w:rsid w:val="00E0123E"/>
    <w:rsid w:val="00E02D80"/>
    <w:rsid w:val="00E03B73"/>
    <w:rsid w:val="00E0531D"/>
    <w:rsid w:val="00E10230"/>
    <w:rsid w:val="00E165B0"/>
    <w:rsid w:val="00E16EA0"/>
    <w:rsid w:val="00E267B7"/>
    <w:rsid w:val="00E34633"/>
    <w:rsid w:val="00E36179"/>
    <w:rsid w:val="00E503B2"/>
    <w:rsid w:val="00E55F6D"/>
    <w:rsid w:val="00EB1610"/>
    <w:rsid w:val="00EC407A"/>
    <w:rsid w:val="00EE27AA"/>
    <w:rsid w:val="00F04CCC"/>
    <w:rsid w:val="00F220C2"/>
    <w:rsid w:val="00F40640"/>
    <w:rsid w:val="00F53C3C"/>
    <w:rsid w:val="00F615A9"/>
    <w:rsid w:val="00F86C9B"/>
    <w:rsid w:val="00F94448"/>
    <w:rsid w:val="00FA110F"/>
    <w:rsid w:val="00FA3630"/>
    <w:rsid w:val="00FA4AC9"/>
    <w:rsid w:val="00FB1783"/>
    <w:rsid w:val="00FB52D0"/>
    <w:rsid w:val="00FB5434"/>
    <w:rsid w:val="00FC30DB"/>
    <w:rsid w:val="00FC4A26"/>
    <w:rsid w:val="00FC5A61"/>
    <w:rsid w:val="00FE4F6D"/>
    <w:rsid w:val="00FE6E41"/>
    <w:rsid w:val="00FF515C"/>
    <w:rsid w:val="00FF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33"/>
    <w:rPr>
      <w:rFonts w:ascii="Tahoma" w:hAnsi="Tahoma" w:cs="Tahoma"/>
      <w:sz w:val="16"/>
      <w:szCs w:val="16"/>
    </w:rPr>
  </w:style>
  <w:style w:type="character" w:styleId="Hyperlink">
    <w:name w:val="Hyperlink"/>
    <w:basedOn w:val="DefaultParagraphFont"/>
    <w:uiPriority w:val="99"/>
    <w:semiHidden/>
    <w:unhideWhenUsed/>
    <w:rsid w:val="00885D33"/>
    <w:rPr>
      <w:color w:val="0000FF"/>
      <w:u w:val="single"/>
    </w:rPr>
  </w:style>
  <w:style w:type="paragraph" w:styleId="ListParagraph">
    <w:name w:val="List Paragraph"/>
    <w:basedOn w:val="Normal"/>
    <w:link w:val="ListParagraphChar"/>
    <w:uiPriority w:val="34"/>
    <w:qFormat/>
    <w:rsid w:val="00B170DB"/>
    <w:pPr>
      <w:ind w:left="720"/>
      <w:contextualSpacing/>
    </w:pPr>
  </w:style>
  <w:style w:type="paragraph" w:styleId="FootnoteText">
    <w:name w:val="footnote text"/>
    <w:basedOn w:val="Normal"/>
    <w:link w:val="FootnoteTextChar"/>
    <w:uiPriority w:val="99"/>
    <w:semiHidden/>
    <w:unhideWhenUsed/>
    <w:rsid w:val="00765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021"/>
    <w:rPr>
      <w:sz w:val="20"/>
      <w:szCs w:val="20"/>
    </w:rPr>
  </w:style>
  <w:style w:type="character" w:styleId="FootnoteReference">
    <w:name w:val="footnote reference"/>
    <w:basedOn w:val="DefaultParagraphFont"/>
    <w:uiPriority w:val="99"/>
    <w:semiHidden/>
    <w:unhideWhenUsed/>
    <w:rsid w:val="00765021"/>
    <w:rPr>
      <w:vertAlign w:val="superscript"/>
    </w:rPr>
  </w:style>
  <w:style w:type="table" w:styleId="TableGrid">
    <w:name w:val="Table Grid"/>
    <w:basedOn w:val="TableNormal"/>
    <w:uiPriority w:val="59"/>
    <w:rsid w:val="0045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ListParagraph"/>
    <w:next w:val="Normal"/>
    <w:link w:val="MTDisplayEquationChar"/>
    <w:rsid w:val="008A0895"/>
    <w:pPr>
      <w:tabs>
        <w:tab w:val="center" w:pos="4680"/>
        <w:tab w:val="right" w:pos="9360"/>
      </w:tabs>
      <w:ind w:left="0"/>
    </w:pPr>
    <w:rPr>
      <w:rFonts w:ascii="Arial" w:hAnsi="Arial" w:cs="Arial"/>
      <w:i/>
      <w:sz w:val="20"/>
      <w:szCs w:val="20"/>
    </w:rPr>
  </w:style>
  <w:style w:type="character" w:customStyle="1" w:styleId="ListParagraphChar">
    <w:name w:val="List Paragraph Char"/>
    <w:basedOn w:val="DefaultParagraphFont"/>
    <w:link w:val="ListParagraph"/>
    <w:uiPriority w:val="34"/>
    <w:rsid w:val="008A0895"/>
  </w:style>
  <w:style w:type="character" w:customStyle="1" w:styleId="MTDisplayEquationChar">
    <w:name w:val="MTDisplayEquation Char"/>
    <w:basedOn w:val="ListParagraphChar"/>
    <w:link w:val="MTDisplayEquation"/>
    <w:rsid w:val="008A0895"/>
    <w:rPr>
      <w:rFonts w:ascii="Arial" w:hAnsi="Arial" w:cs="Arial"/>
      <w:i/>
      <w:sz w:val="20"/>
      <w:szCs w:val="20"/>
    </w:rPr>
  </w:style>
  <w:style w:type="paragraph" w:styleId="Bibliography">
    <w:name w:val="Bibliography"/>
    <w:basedOn w:val="Normal"/>
    <w:next w:val="Normal"/>
    <w:uiPriority w:val="37"/>
    <w:unhideWhenUsed/>
    <w:rsid w:val="000E1F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Jac11</b:Tag>
    <b:SourceType>JournalArticle</b:SourceType>
    <b:Guid>{F8295678-102A-4592-9850-CB3A571DC60B}</b:Guid>
    <b:LCID>0</b:LCID>
    <b:Author>
      <b:Author>
        <b:NameList>
          <b:Person>
            <b:Last>Jacobs</b:Last>
            <b:First>R.A</b:First>
          </b:Person>
          <b:Person>
            <b:Last>Kruschke</b:Last>
            <b:First>J.K.</b:First>
          </b:Person>
        </b:NameList>
      </b:Author>
    </b:Author>
    <b:Title>Bayesian learning theory applied to human cognition</b:Title>
    <b:Pages>8-21</b:Pages>
    <b:Year>2011</b:Year>
    <b:JournalName>WIREs Cognitive Science</b:JournalName>
    <b:Volume>2</b:Volume>
    <b:RefOrder>5</b:RefOrder>
  </b:Source>
  <b:Source>
    <b:Tag>Rus09</b:Tag>
    <b:SourceType>Book</b:SourceType>
    <b:Guid>{B74C55DF-47DA-4E53-AC37-CA95661E45A2}</b:Guid>
    <b:LCID>0</b:LCID>
    <b:Author>
      <b:Author>
        <b:NameList>
          <b:Person>
            <b:Last>Russell</b:Last>
            <b:First>S.</b:First>
          </b:Person>
          <b:Person>
            <b:Last>Norvig</b:Last>
            <b:First>P.</b:First>
          </b:Person>
        </b:NameList>
      </b:Author>
    </b:Author>
    <b:Title>Artificial Intelligence: A Modern Approach</b:Title>
    <b:Year>2009</b:Year>
    <b:Publisher>Prentice Hall</b:Publisher>
    <b:Edition>3rd</b:Edition>
    <b:RefOrder>3</b:RefOrder>
  </b:Source>
  <b:Source>
    <b:Tag>Cox46</b:Tag>
    <b:SourceType>JournalArticle</b:SourceType>
    <b:Guid>{188534D8-797E-441F-B3B6-526A777EB586}</b:Guid>
    <b:LCID>0</b:LCID>
    <b:Author>
      <b:Author>
        <b:NameList>
          <b:Person>
            <b:Last>Cox</b:Last>
            <b:First>R.M.</b:First>
          </b:Person>
        </b:NameList>
      </b:Author>
    </b:Author>
    <b:Title>Probability, Frequency, and Reasonable Expectation</b:Title>
    <b:Year>1946</b:Year>
    <b:JournalName>American Journal of Physics</b:JournalName>
    <b:Pages>1-14</b:Pages>
    <b:Volume>14</b:Volume>
    <b:RefOrder>1</b:RefOrder>
  </b:Source>
  <b:Source>
    <b:Tag>Cox61</b:Tag>
    <b:SourceType>Book</b:SourceType>
    <b:Guid>{8B7890A7-79F9-40AD-8D21-FF6FEC26E693}</b:Guid>
    <b:LCID>0</b:LCID>
    <b:Author>
      <b:Author>
        <b:NameList>
          <b:Person>
            <b:Last>Cox</b:Last>
            <b:First>R.M.</b:First>
          </b:Person>
        </b:NameList>
      </b:Author>
    </b:Author>
    <b:Title>The Algebra of Probable Inference</b:Title>
    <b:Year>1961</b:Year>
    <b:City>Baltimore</b:City>
    <b:Publisher>Johns Hopkins University Press</b:Publisher>
    <b:RefOrder>2</b:RefOrder>
  </b:Source>
  <b:Source>
    <b:Tag>Sav54</b:Tag>
    <b:SourceType>Book</b:SourceType>
    <b:Guid>{F27C1F68-A801-4F05-AE8E-155E3AB9CBB6}</b:Guid>
    <b:LCID>0</b:LCID>
    <b:Author>
      <b:Author>
        <b:NameList>
          <b:Person>
            <b:Last>Savage</b:Last>
            <b:First>L.</b:First>
          </b:Person>
        </b:NameList>
      </b:Author>
    </b:Author>
    <b:Title>The Foundatons of Statistics</b:Title>
    <b:Year>1954</b:Year>
    <b:City>New York</b:City>
    <b:Publisher>Wiley</b:Publisher>
    <b:RefOrder>4</b:RefOrder>
  </b:Source>
  <b:Source>
    <b:Tag>Marar</b:Tag>
    <b:SourceType>JournalArticle</b:SourceType>
    <b:Guid>{9A904C07-21D4-42DB-92B0-D77A18835C95}</b:Guid>
    <b:LCID>0</b:LCID>
    <b:Author>
      <b:Author>
        <b:NameList>
          <b:Person>
            <b:Last>Marcus</b:Last>
            <b:First>G.</b:First>
          </b:Person>
          <b:Person>
            <b:Last>Davis</b:Last>
            <b:First>E.</b:First>
          </b:Person>
        </b:NameList>
      </b:Author>
    </b:Author>
    <b:Title>Probabilistic Models of Higher-Level Cognition and the Dangers of Confirmationism</b:Title>
    <b:Year>to appear</b:Year>
    <b:JournalName>Psychological Science</b:JournalName>
    <b:RefOrder>6</b:RefOrder>
  </b:Source>
  <b:Source>
    <b:Tag>Kah82</b:Tag>
    <b:SourceType>JournalArticle</b:SourceType>
    <b:Guid>{1E485F03-C111-4AF6-849A-4F86CC0428AE}</b:Guid>
    <b:LCID>0</b:LCID>
    <b:Author>
      <b:Author>
        <b:NameList>
          <b:Person>
            <b:Last>Kahneman</b:Last>
            <b:First>D.</b:First>
          </b:Person>
          <b:Person>
            <b:Last>Tversky</b:Last>
            <b:First>A.</b:First>
          </b:Person>
        </b:NameList>
      </b:Author>
    </b:Author>
    <b:Title>On the Study of Statistical Intuition</b:Title>
    <b:JournalName>Cognition</b:JournalName>
    <b:Year>1982</b:Year>
    <b:Pages>123-141</b:Pages>
    <b:Volume>11</b:Volume>
    <b:RefOrder>7</b:RefOrder>
  </b:Source>
  <b:Source>
    <b:Tag>Gwe10</b:Tag>
    <b:SourceType>JournalArticle</b:SourceType>
    <b:Guid>{F70FE18C-3610-4443-BE3A-518E309934CE}</b:Guid>
    <b:LCID>0</b:LCID>
    <b:Author>
      <b:Author>
        <b:NameList>
          <b:Person>
            <b:Last>Gweon</b:Last>
            <b:First>H.</b:First>
          </b:Person>
          <b:Person>
            <b:Last>Tenenbaum</b:Last>
            <b:First>J.B.</b:First>
          </b:Person>
          <b:Person>
            <b:Last>Schultz</b:Last>
            <b:First>L.E.</b:First>
          </b:Person>
        </b:NameList>
      </b:Author>
    </b:Author>
    <b:Title>Infants consider both the sample and the sampling process in inductive generalization</b:Title>
    <b:JournalName>Proceedings of the National Academy of Sciences</b:JournalName>
    <b:Year>2010</b:Year>
    <b:Pages>9066-9071</b:Pages>
    <b:Volume>107</b:Volume>
    <b:Issue>20</b:Issue>
    <b:RefOrder>8</b:RefOrder>
  </b:Source>
</b:Sources>
</file>

<file path=customXml/itemProps1.xml><?xml version="1.0" encoding="utf-8"?>
<ds:datastoreItem xmlns:ds="http://schemas.openxmlformats.org/officeDocument/2006/customXml" ds:itemID="{CD33941B-BAFC-4739-A4C2-4475391E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8</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CIMS</Company>
  <LinksUpToDate>false</LinksUpToDate>
  <CharactersWithSpaces>23745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davise</dc:creator>
  <cp:keywords/>
  <dc:description/>
  <cp:lastModifiedBy>Bianca</cp:lastModifiedBy>
  <cp:revision>42</cp:revision>
  <cp:lastPrinted>2012-10-21T17:00:00Z</cp:lastPrinted>
  <dcterms:created xsi:type="dcterms:W3CDTF">2012-10-09T16:06:00Z</dcterms:created>
  <dcterms:modified xsi:type="dcterms:W3CDTF">2013-09-30T00:39:00Z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